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E03" w:rsidRDefault="00C53E03" w:rsidP="00590D99">
      <w:pPr>
        <w:spacing w:after="0" w:line="259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C53E03">
        <w:rPr>
          <w:rFonts w:asciiTheme="minorHAnsi" w:hAnsiTheme="minorHAnsi" w:cs="Arial"/>
          <w:b/>
          <w:sz w:val="28"/>
          <w:szCs w:val="28"/>
        </w:rPr>
        <w:t>Termo de transição do contrato</w:t>
      </w:r>
    </w:p>
    <w:p w:rsidR="00C53E03" w:rsidRPr="00C53E03" w:rsidRDefault="00C53E03" w:rsidP="00C53E03">
      <w:pPr>
        <w:spacing w:after="0" w:line="259" w:lineRule="auto"/>
        <w:rPr>
          <w:rFonts w:asciiTheme="minorHAnsi" w:hAnsiTheme="minorHAnsi" w:cs="Arial"/>
          <w:b/>
          <w:sz w:val="28"/>
          <w:szCs w:val="28"/>
        </w:rPr>
      </w:pPr>
      <w:r w:rsidRPr="00C53E03">
        <w:rPr>
          <w:rFonts w:asciiTheme="minorHAnsi" w:hAnsiTheme="minorHAnsi" w:cs="Arial"/>
          <w:b/>
          <w:sz w:val="28"/>
          <w:szCs w:val="28"/>
        </w:rPr>
        <w:t xml:space="preserve">                                                                                                                  </w:t>
      </w:r>
    </w:p>
    <w:p w:rsidR="00C53E03" w:rsidRPr="00FB0A20" w:rsidRDefault="00C53E03" w:rsidP="00C53E03">
      <w:pPr>
        <w:spacing w:after="0" w:line="259" w:lineRule="auto"/>
        <w:rPr>
          <w:rFonts w:asciiTheme="minorHAnsi" w:hAnsiTheme="minorHAnsi" w:cs="Arial"/>
          <w:b/>
          <w:sz w:val="24"/>
          <w:szCs w:val="24"/>
        </w:rPr>
      </w:pPr>
      <w:r w:rsidRPr="00FB0A20">
        <w:rPr>
          <w:rFonts w:asciiTheme="minorHAnsi" w:hAnsiTheme="minorHAnsi" w:cs="Arial"/>
          <w:b/>
          <w:sz w:val="24"/>
          <w:szCs w:val="24"/>
        </w:rPr>
        <w:t>CONTRATO Nº:</w:t>
      </w:r>
    </w:p>
    <w:p w:rsidR="00C53E03" w:rsidRPr="00FB0A20" w:rsidRDefault="00C53E03" w:rsidP="00C53E03">
      <w:pPr>
        <w:spacing w:after="0" w:line="259" w:lineRule="auto"/>
        <w:rPr>
          <w:rFonts w:asciiTheme="minorHAnsi" w:hAnsiTheme="minorHAnsi" w:cs="Arial"/>
          <w:b/>
          <w:sz w:val="24"/>
          <w:szCs w:val="24"/>
        </w:rPr>
      </w:pPr>
      <w:r w:rsidRPr="00FB0A20">
        <w:rPr>
          <w:rFonts w:asciiTheme="minorHAnsi" w:hAnsiTheme="minorHAnsi" w:cs="Arial"/>
          <w:b/>
          <w:sz w:val="24"/>
          <w:szCs w:val="24"/>
        </w:rPr>
        <w:t>Contratante: Poder Judiciário de Santa Catarina</w:t>
      </w:r>
      <w:r w:rsidRPr="00FB0A20">
        <w:rPr>
          <w:rFonts w:asciiTheme="minorHAnsi" w:hAnsiTheme="minorHAnsi" w:cs="Arial"/>
          <w:b/>
          <w:sz w:val="24"/>
          <w:szCs w:val="24"/>
        </w:rPr>
        <w:tab/>
      </w:r>
    </w:p>
    <w:p w:rsidR="00C53E03" w:rsidRPr="00FB0A20" w:rsidRDefault="00C53E03" w:rsidP="00C53E03">
      <w:pPr>
        <w:spacing w:after="0" w:line="259" w:lineRule="auto"/>
        <w:rPr>
          <w:rFonts w:asciiTheme="minorHAnsi" w:hAnsiTheme="minorHAnsi" w:cs="Arial"/>
          <w:b/>
          <w:sz w:val="24"/>
          <w:szCs w:val="24"/>
        </w:rPr>
      </w:pPr>
      <w:r w:rsidRPr="00FB0A20">
        <w:rPr>
          <w:rFonts w:asciiTheme="minorHAnsi" w:hAnsiTheme="minorHAnsi" w:cs="Arial"/>
          <w:b/>
          <w:sz w:val="24"/>
          <w:szCs w:val="24"/>
        </w:rPr>
        <w:t>CNPJ Contratante: 83.845.701/0001-59</w:t>
      </w:r>
      <w:r w:rsidRPr="00FB0A20">
        <w:rPr>
          <w:rFonts w:asciiTheme="minorHAnsi" w:hAnsiTheme="minorHAnsi" w:cs="Arial"/>
          <w:b/>
          <w:sz w:val="24"/>
          <w:szCs w:val="24"/>
        </w:rPr>
        <w:tab/>
      </w:r>
    </w:p>
    <w:p w:rsidR="00590D99" w:rsidRDefault="00590D99" w:rsidP="00C53E03">
      <w:pPr>
        <w:spacing w:after="0" w:line="259" w:lineRule="auto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Gestor do Contrato</w:t>
      </w:r>
      <w:r w:rsidR="00C53E03" w:rsidRPr="00FB0A20">
        <w:rPr>
          <w:rFonts w:asciiTheme="minorHAnsi" w:hAnsiTheme="minorHAnsi" w:cs="Arial"/>
          <w:b/>
          <w:sz w:val="24"/>
          <w:szCs w:val="24"/>
        </w:rPr>
        <w:tab/>
        <w:t xml:space="preserve">Matrícula: </w:t>
      </w:r>
    </w:p>
    <w:p w:rsidR="00C53E03" w:rsidRPr="00FB0A20" w:rsidRDefault="00C53E03" w:rsidP="00C53E03">
      <w:pPr>
        <w:spacing w:after="0" w:line="259" w:lineRule="auto"/>
        <w:rPr>
          <w:rFonts w:asciiTheme="minorHAnsi" w:hAnsiTheme="minorHAnsi" w:cs="Arial"/>
          <w:b/>
          <w:sz w:val="24"/>
          <w:szCs w:val="24"/>
        </w:rPr>
      </w:pPr>
      <w:r w:rsidRPr="00FB0A20">
        <w:rPr>
          <w:rFonts w:asciiTheme="minorHAnsi" w:hAnsiTheme="minorHAnsi" w:cs="Arial"/>
          <w:b/>
          <w:sz w:val="24"/>
          <w:szCs w:val="24"/>
        </w:rPr>
        <w:t>Contratada:</w:t>
      </w:r>
    </w:p>
    <w:p w:rsidR="00C53E03" w:rsidRPr="00FB0A20" w:rsidRDefault="00C53E03" w:rsidP="00C53E03">
      <w:pPr>
        <w:spacing w:after="0" w:line="259" w:lineRule="auto"/>
        <w:rPr>
          <w:rFonts w:asciiTheme="minorHAnsi" w:hAnsiTheme="minorHAnsi" w:cs="Arial"/>
          <w:b/>
          <w:sz w:val="24"/>
          <w:szCs w:val="24"/>
        </w:rPr>
      </w:pPr>
      <w:r w:rsidRPr="00FB0A20">
        <w:rPr>
          <w:rFonts w:asciiTheme="minorHAnsi" w:hAnsiTheme="minorHAnsi" w:cs="Arial"/>
          <w:b/>
          <w:sz w:val="24"/>
          <w:szCs w:val="24"/>
        </w:rPr>
        <w:t>CNPJ Contratada:</w:t>
      </w:r>
    </w:p>
    <w:p w:rsidR="00C53E03" w:rsidRPr="00FB0A20" w:rsidRDefault="00C53E03" w:rsidP="00C53E03">
      <w:pPr>
        <w:spacing w:after="0" w:line="259" w:lineRule="auto"/>
        <w:rPr>
          <w:rFonts w:asciiTheme="minorHAnsi" w:hAnsiTheme="minorHAnsi" w:cs="Arial"/>
          <w:b/>
          <w:sz w:val="24"/>
          <w:szCs w:val="24"/>
        </w:rPr>
      </w:pPr>
      <w:r w:rsidRPr="00FB0A20">
        <w:rPr>
          <w:rFonts w:asciiTheme="minorHAnsi" w:hAnsiTheme="minorHAnsi" w:cs="Arial"/>
          <w:b/>
          <w:sz w:val="24"/>
          <w:szCs w:val="24"/>
        </w:rPr>
        <w:t xml:space="preserve">Preposto da </w:t>
      </w:r>
      <w:proofErr w:type="gramStart"/>
      <w:r w:rsidRPr="00FB0A20">
        <w:rPr>
          <w:rFonts w:asciiTheme="minorHAnsi" w:hAnsiTheme="minorHAnsi" w:cs="Arial"/>
          <w:b/>
          <w:sz w:val="24"/>
          <w:szCs w:val="24"/>
        </w:rPr>
        <w:t>contratada:</w:t>
      </w:r>
      <w:r w:rsidRPr="00FB0A20">
        <w:rPr>
          <w:rFonts w:asciiTheme="minorHAnsi" w:hAnsiTheme="minorHAnsi" w:cs="Arial"/>
          <w:b/>
          <w:sz w:val="24"/>
          <w:szCs w:val="24"/>
        </w:rPr>
        <w:tab/>
      </w:r>
      <w:proofErr w:type="gramEnd"/>
      <w:r w:rsidRPr="00FB0A20">
        <w:rPr>
          <w:rFonts w:asciiTheme="minorHAnsi" w:hAnsiTheme="minorHAnsi" w:cs="Arial"/>
          <w:b/>
          <w:sz w:val="24"/>
          <w:szCs w:val="24"/>
        </w:rPr>
        <w:t>N. CPF:</w:t>
      </w:r>
      <w:bookmarkStart w:id="0" w:name="_GoBack"/>
      <w:bookmarkEnd w:id="0"/>
    </w:p>
    <w:p w:rsidR="00C53E03" w:rsidRPr="00FB0A20" w:rsidRDefault="00C53E03" w:rsidP="00C53E03">
      <w:pPr>
        <w:spacing w:after="0" w:line="259" w:lineRule="auto"/>
        <w:rPr>
          <w:rFonts w:asciiTheme="minorHAnsi" w:hAnsiTheme="minorHAnsi" w:cs="Arial"/>
          <w:b/>
          <w:sz w:val="24"/>
          <w:szCs w:val="24"/>
        </w:rPr>
      </w:pPr>
      <w:r w:rsidRPr="00FB0A20">
        <w:rPr>
          <w:rFonts w:asciiTheme="minorHAnsi" w:hAnsiTheme="minorHAnsi" w:cs="Arial"/>
          <w:b/>
          <w:sz w:val="24"/>
          <w:szCs w:val="24"/>
        </w:rPr>
        <w:t>Área Requisitante da Solução:</w:t>
      </w:r>
    </w:p>
    <w:p w:rsidR="00C53E03" w:rsidRPr="00FB0A20" w:rsidRDefault="00C53E03" w:rsidP="00C53E03">
      <w:pPr>
        <w:spacing w:after="0" w:line="259" w:lineRule="auto"/>
        <w:rPr>
          <w:rFonts w:asciiTheme="minorHAnsi" w:hAnsiTheme="minorHAnsi" w:cs="Arial"/>
          <w:b/>
          <w:sz w:val="24"/>
          <w:szCs w:val="24"/>
        </w:rPr>
      </w:pPr>
      <w:r w:rsidRPr="00FB0A20">
        <w:rPr>
          <w:rFonts w:asciiTheme="minorHAnsi" w:hAnsiTheme="minorHAnsi" w:cs="Arial"/>
          <w:b/>
          <w:sz w:val="24"/>
          <w:szCs w:val="24"/>
        </w:rPr>
        <w:t>Descrição do Objeto:</w:t>
      </w:r>
    </w:p>
    <w:p w:rsidR="00C53E03" w:rsidRDefault="00C53E03" w:rsidP="00C53E03">
      <w:pPr>
        <w:spacing w:after="160" w:line="259" w:lineRule="auto"/>
        <w:rPr>
          <w:rFonts w:asciiTheme="minorHAnsi" w:hAnsiTheme="minorHAnsi" w:cs="Arial"/>
          <w:b/>
          <w:sz w:val="28"/>
          <w:szCs w:val="28"/>
        </w:rPr>
      </w:pPr>
    </w:p>
    <w:p w:rsidR="00C53E03" w:rsidRPr="00FB0A20" w:rsidRDefault="00C53E03" w:rsidP="00C53E03">
      <w:pPr>
        <w:spacing w:after="160" w:line="259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FB0A20">
        <w:rPr>
          <w:rFonts w:asciiTheme="minorHAnsi" w:hAnsiTheme="minorHAnsi" w:cs="Arial"/>
          <w:b/>
          <w:sz w:val="28"/>
          <w:szCs w:val="28"/>
        </w:rPr>
        <w:t>Termos</w:t>
      </w:r>
    </w:p>
    <w:p w:rsidR="00C53E03" w:rsidRPr="00FB0A20" w:rsidRDefault="00C53E03" w:rsidP="00C53E03">
      <w:pPr>
        <w:spacing w:after="160" w:line="259" w:lineRule="auto"/>
        <w:jc w:val="both"/>
        <w:rPr>
          <w:rFonts w:asciiTheme="minorHAnsi" w:hAnsiTheme="minorHAnsi" w:cs="Arial"/>
          <w:sz w:val="24"/>
          <w:szCs w:val="24"/>
        </w:rPr>
      </w:pPr>
      <w:r w:rsidRPr="00FB0A20">
        <w:rPr>
          <w:rFonts w:asciiTheme="minorHAnsi" w:hAnsiTheme="minorHAnsi" w:cs="Arial"/>
          <w:sz w:val="24"/>
          <w:szCs w:val="24"/>
        </w:rPr>
        <w:t>1 – Há interesse na prorrogação do Contrato acima citado? Caso positivo, justifique a considerando a Análise de Viabilidade da Contratação (itens a e c, do inciso II do artigo 14 da Resolução 182/2013-CNJ), realizada nos estudos preliminares para a contratação inicial, atualizando-a de acordo com as soluções disponíveis no mercado. E justificando a manutenção da solução escolhida (inciso IV, artigo 14, Resolução n. 182/2013-CNJ</w:t>
      </w:r>
    </w:p>
    <w:p w:rsidR="00C53E03" w:rsidRPr="00FB0A20" w:rsidRDefault="00C53E03" w:rsidP="00C53E03">
      <w:pPr>
        <w:spacing w:after="160" w:line="259" w:lineRule="auto"/>
        <w:jc w:val="both"/>
        <w:rPr>
          <w:rFonts w:asciiTheme="minorHAnsi" w:hAnsiTheme="minorHAnsi" w:cs="Arial"/>
          <w:sz w:val="24"/>
          <w:szCs w:val="24"/>
        </w:rPr>
      </w:pPr>
      <w:r w:rsidRPr="00FB0A20">
        <w:rPr>
          <w:rFonts w:asciiTheme="minorHAnsi" w:hAnsiTheme="minorHAnsi" w:cs="Arial"/>
          <w:sz w:val="24"/>
          <w:szCs w:val="24"/>
        </w:rPr>
        <w:t>2 –Após a devida pesquisa de preço, o valor do contrato permanece vantajoso para a administração (item g, do inciso II e inciso III do artigo 14 da Resolução 182/2013-CNJ)? Na resposta deverão ser realizadas análise e comparação entre os custos totais das Soluções de TI disponíveis no mercado (outras contratações públicas, contratos de particulares, Banco de Preços), considerando a aquisição de produtos, insumos, garantia e serviços complementares</w:t>
      </w:r>
    </w:p>
    <w:p w:rsidR="00C53E03" w:rsidRPr="00FB0A20" w:rsidRDefault="00C53E03" w:rsidP="00C53E03">
      <w:pPr>
        <w:spacing w:after="160" w:line="259" w:lineRule="auto"/>
        <w:jc w:val="both"/>
        <w:rPr>
          <w:rFonts w:asciiTheme="minorHAnsi" w:hAnsiTheme="minorHAnsi" w:cs="Arial"/>
          <w:sz w:val="24"/>
          <w:szCs w:val="24"/>
        </w:rPr>
      </w:pPr>
      <w:r w:rsidRPr="00FB0A20">
        <w:rPr>
          <w:rFonts w:asciiTheme="minorHAnsi" w:hAnsiTheme="minorHAnsi" w:cs="Arial"/>
          <w:sz w:val="24"/>
          <w:szCs w:val="24"/>
        </w:rPr>
        <w:t xml:space="preserve">3 – Qual é o número do projeto pelo qual correrá a despesa para o próximo exercício no </w:t>
      </w:r>
      <w:proofErr w:type="spellStart"/>
      <w:r w:rsidRPr="00FB0A20">
        <w:rPr>
          <w:rFonts w:asciiTheme="minorHAnsi" w:hAnsiTheme="minorHAnsi" w:cs="Arial"/>
          <w:sz w:val="24"/>
          <w:szCs w:val="24"/>
        </w:rPr>
        <w:t>Sisproject</w:t>
      </w:r>
      <w:proofErr w:type="spellEnd"/>
      <w:r w:rsidRPr="00FB0A20">
        <w:rPr>
          <w:rFonts w:asciiTheme="minorHAnsi" w:hAnsiTheme="minorHAnsi" w:cs="Arial"/>
          <w:sz w:val="24"/>
          <w:szCs w:val="24"/>
        </w:rPr>
        <w:t xml:space="preserve">? </w:t>
      </w:r>
    </w:p>
    <w:p w:rsidR="00C53E03" w:rsidRPr="00FB0A20" w:rsidRDefault="00C53E03" w:rsidP="00C53E03">
      <w:pPr>
        <w:spacing w:after="160" w:line="259" w:lineRule="auto"/>
        <w:jc w:val="both"/>
        <w:rPr>
          <w:rFonts w:asciiTheme="minorHAnsi" w:hAnsiTheme="minorHAnsi" w:cs="Arial"/>
          <w:sz w:val="24"/>
          <w:szCs w:val="24"/>
        </w:rPr>
      </w:pPr>
      <w:r w:rsidRPr="00FB0A20">
        <w:rPr>
          <w:rFonts w:asciiTheme="minorHAnsi" w:hAnsiTheme="minorHAnsi" w:cs="Arial"/>
          <w:sz w:val="24"/>
          <w:szCs w:val="24"/>
        </w:rPr>
        <w:t xml:space="preserve">4 – Até que data o contrato deve ser prorrogado? </w:t>
      </w:r>
      <w:proofErr w:type="spellStart"/>
      <w:proofErr w:type="gramStart"/>
      <w:r w:rsidRPr="00FB0A20">
        <w:rPr>
          <w:rFonts w:asciiTheme="minorHAnsi" w:hAnsiTheme="minorHAnsi" w:cs="Arial"/>
          <w:sz w:val="24"/>
          <w:szCs w:val="24"/>
        </w:rPr>
        <w:t>dd</w:t>
      </w:r>
      <w:proofErr w:type="spellEnd"/>
      <w:proofErr w:type="gramEnd"/>
      <w:r w:rsidRPr="00FB0A20">
        <w:rPr>
          <w:rFonts w:asciiTheme="minorHAnsi" w:hAnsiTheme="minorHAnsi" w:cs="Arial"/>
          <w:sz w:val="24"/>
          <w:szCs w:val="24"/>
        </w:rPr>
        <w:t>/mm/</w:t>
      </w:r>
      <w:proofErr w:type="spellStart"/>
      <w:r w:rsidRPr="00FB0A20">
        <w:rPr>
          <w:rFonts w:asciiTheme="minorHAnsi" w:hAnsiTheme="minorHAnsi" w:cs="Arial"/>
          <w:sz w:val="24"/>
          <w:szCs w:val="24"/>
        </w:rPr>
        <w:t>aaaa</w:t>
      </w:r>
      <w:proofErr w:type="spellEnd"/>
    </w:p>
    <w:p w:rsidR="00C53E03" w:rsidRPr="00FB0A20" w:rsidRDefault="00C53E03" w:rsidP="00C53E03">
      <w:pPr>
        <w:spacing w:after="160" w:line="259" w:lineRule="auto"/>
        <w:jc w:val="both"/>
        <w:rPr>
          <w:rFonts w:asciiTheme="minorHAnsi" w:hAnsiTheme="minorHAnsi" w:cs="Arial"/>
          <w:sz w:val="24"/>
          <w:szCs w:val="24"/>
        </w:rPr>
      </w:pPr>
      <w:r w:rsidRPr="00FB0A20">
        <w:rPr>
          <w:rFonts w:asciiTheme="minorHAnsi" w:hAnsiTheme="minorHAnsi" w:cs="Arial"/>
          <w:sz w:val="24"/>
          <w:szCs w:val="24"/>
        </w:rPr>
        <w:t>5 – Qual o valor deve ser empenhado para os exercícios de 2016 e 2017 (informar os valores separadamente)? Considere valores necessários ao reajuste contratual a partir de 02/08/2016.</w:t>
      </w:r>
    </w:p>
    <w:p w:rsidR="00C53E03" w:rsidRPr="00FB0A20" w:rsidRDefault="00C53E03" w:rsidP="00C53E03">
      <w:pPr>
        <w:spacing w:after="160" w:line="259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FB0A20">
        <w:rPr>
          <w:rFonts w:asciiTheme="minorHAnsi" w:hAnsiTheme="minorHAnsi" w:cs="Arial"/>
          <w:b/>
          <w:sz w:val="24"/>
          <w:szCs w:val="24"/>
        </w:rPr>
        <w:t>DE ACORDO</w:t>
      </w:r>
    </w:p>
    <w:p w:rsidR="00C53E03" w:rsidRPr="00FB0A20" w:rsidRDefault="00C53E03" w:rsidP="00C53E03">
      <w:pPr>
        <w:spacing w:after="160" w:line="259" w:lineRule="auto"/>
        <w:rPr>
          <w:rFonts w:asciiTheme="minorHAnsi" w:hAnsiTheme="minorHAnsi" w:cs="Arial"/>
          <w:sz w:val="24"/>
          <w:szCs w:val="24"/>
        </w:rPr>
      </w:pPr>
      <w:r w:rsidRPr="00FB0A20">
        <w:rPr>
          <w:rFonts w:asciiTheme="minorHAnsi" w:hAnsiTheme="minorHAnsi" w:cs="Arial"/>
          <w:sz w:val="24"/>
          <w:szCs w:val="24"/>
        </w:rPr>
        <w:t>Pelas razões expostas anteriormente, manifestamos nosso posicionamento quanto à prorrogação do Contrato em epígrafe:</w:t>
      </w:r>
    </w:p>
    <w:p w:rsidR="00C53E03" w:rsidRDefault="00C53E03" w:rsidP="00C53E03">
      <w:pPr>
        <w:spacing w:after="160" w:line="259" w:lineRule="auto"/>
        <w:rPr>
          <w:rFonts w:asciiTheme="minorHAnsi" w:hAnsiTheme="minorHAnsi" w:cs="Arial"/>
          <w:sz w:val="24"/>
          <w:szCs w:val="24"/>
        </w:rPr>
      </w:pPr>
      <w:proofErr w:type="gramStart"/>
      <w:r w:rsidRPr="00FB0A20">
        <w:rPr>
          <w:rFonts w:asciiTheme="minorHAnsi" w:hAnsiTheme="minorHAnsi" w:cs="Arial"/>
          <w:sz w:val="24"/>
          <w:szCs w:val="24"/>
        </w:rPr>
        <w:t xml:space="preserve">(  </w:t>
      </w:r>
      <w:proofErr w:type="gramEnd"/>
      <w:r w:rsidRPr="00FB0A20">
        <w:rPr>
          <w:rFonts w:asciiTheme="minorHAnsi" w:hAnsiTheme="minorHAnsi" w:cs="Arial"/>
          <w:sz w:val="24"/>
          <w:szCs w:val="24"/>
        </w:rPr>
        <w:t xml:space="preserve"> ) Favorável                                      (    ) Não favorável</w:t>
      </w:r>
    </w:p>
    <w:p w:rsidR="00C53E03" w:rsidRPr="00FB0A20" w:rsidRDefault="00C53E03" w:rsidP="00C53E03">
      <w:pPr>
        <w:spacing w:after="160" w:line="259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Local e data: </w:t>
      </w:r>
    </w:p>
    <w:p w:rsidR="00C53E03" w:rsidRPr="00122976" w:rsidRDefault="00C53E03" w:rsidP="00C53E03">
      <w:pPr>
        <w:jc w:val="center"/>
        <w:rPr>
          <w:b/>
        </w:rPr>
      </w:pPr>
      <w:r w:rsidRPr="00122976">
        <w:rPr>
          <w:b/>
        </w:rPr>
        <w:t>DE ACORDO</w:t>
      </w:r>
    </w:p>
    <w:tbl>
      <w:tblPr>
        <w:tblStyle w:val="Tabelacomgrade"/>
        <w:tblW w:w="8500" w:type="dxa"/>
        <w:tblLayout w:type="fixed"/>
        <w:tblLook w:val="04A0" w:firstRow="1" w:lastRow="0" w:firstColumn="1" w:lastColumn="0" w:noHBand="0" w:noVBand="1"/>
      </w:tblPr>
      <w:tblGrid>
        <w:gridCol w:w="2972"/>
        <w:gridCol w:w="1134"/>
        <w:gridCol w:w="2126"/>
        <w:gridCol w:w="2268"/>
      </w:tblGrid>
      <w:tr w:rsidR="00C53E03" w:rsidRPr="006B4B9C" w:rsidTr="00694253">
        <w:trPr>
          <w:trHeight w:hRule="exact" w:val="294"/>
        </w:trPr>
        <w:tc>
          <w:tcPr>
            <w:tcW w:w="2972" w:type="dxa"/>
            <w:shd w:val="clear" w:color="auto" w:fill="DEEAF6" w:themeFill="accent1" w:themeFillTint="33"/>
          </w:tcPr>
          <w:p w:rsidR="00C53E03" w:rsidRPr="006B4B9C" w:rsidRDefault="00C53E03" w:rsidP="00694253">
            <w:pPr>
              <w:widowControl w:val="0"/>
              <w:suppressAutoHyphens/>
              <w:spacing w:before="20" w:after="20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 xml:space="preserve">Equipe de Gestão do Contrato 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C53E03" w:rsidRPr="006B4B9C" w:rsidRDefault="00C53E03" w:rsidP="00694253">
            <w:pPr>
              <w:widowControl w:val="0"/>
              <w:suppressAutoHyphens/>
              <w:spacing w:before="20" w:after="20"/>
              <w:jc w:val="center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Matrícula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C53E03" w:rsidRPr="006B4B9C" w:rsidRDefault="00C53E03" w:rsidP="00694253">
            <w:pPr>
              <w:widowControl w:val="0"/>
              <w:suppressAutoHyphens/>
              <w:spacing w:before="20" w:after="20"/>
              <w:jc w:val="center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Nome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C53E03" w:rsidRPr="006B4B9C" w:rsidRDefault="00C53E03" w:rsidP="00694253">
            <w:pPr>
              <w:widowControl w:val="0"/>
              <w:suppressAutoHyphens/>
              <w:spacing w:before="20" w:after="20"/>
              <w:jc w:val="center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Assinatura</w:t>
            </w:r>
          </w:p>
        </w:tc>
      </w:tr>
      <w:tr w:rsidR="00C53E03" w:rsidRPr="006B4B9C" w:rsidTr="00694253">
        <w:trPr>
          <w:trHeight w:hRule="exact" w:val="340"/>
        </w:trPr>
        <w:tc>
          <w:tcPr>
            <w:tcW w:w="2972" w:type="dxa"/>
            <w:shd w:val="clear" w:color="auto" w:fill="DEEAF6" w:themeFill="accent1" w:themeFillTint="33"/>
          </w:tcPr>
          <w:p w:rsidR="00C53E03" w:rsidRPr="006B4B9C" w:rsidRDefault="00C53E03" w:rsidP="00694253">
            <w:pPr>
              <w:widowControl w:val="0"/>
              <w:suppressAutoHyphens/>
              <w:spacing w:before="20" w:after="20"/>
              <w:rPr>
                <w:rFonts w:eastAsia="Calibri" w:cs="Arial"/>
                <w:b/>
              </w:rPr>
            </w:pPr>
            <w:r w:rsidRPr="006B4B9C">
              <w:rPr>
                <w:rFonts w:eastAsia="Calibri" w:cs="Arial"/>
                <w:b/>
              </w:rPr>
              <w:lastRenderedPageBreak/>
              <w:t>Gestor contrato</w:t>
            </w:r>
          </w:p>
        </w:tc>
        <w:tc>
          <w:tcPr>
            <w:tcW w:w="1134" w:type="dxa"/>
            <w:shd w:val="clear" w:color="auto" w:fill="FFFFFF" w:themeFill="background1"/>
          </w:tcPr>
          <w:p w:rsidR="00C53E03" w:rsidRPr="006B4B9C" w:rsidRDefault="00C53E03" w:rsidP="00694253">
            <w:pPr>
              <w:widowControl w:val="0"/>
              <w:suppressAutoHyphens/>
              <w:spacing w:before="20" w:after="2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C53E03" w:rsidRPr="006B4B9C" w:rsidRDefault="00C53E03" w:rsidP="00694253">
            <w:pPr>
              <w:widowControl w:val="0"/>
              <w:suppressAutoHyphens/>
              <w:spacing w:before="20" w:after="20"/>
              <w:rPr>
                <w:rFonts w:eastAsia="Calibri" w:cs="Arial"/>
                <w:b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C53E03" w:rsidRPr="006B4B9C" w:rsidRDefault="00C53E03" w:rsidP="00694253">
            <w:pPr>
              <w:widowControl w:val="0"/>
              <w:suppressAutoHyphens/>
              <w:spacing w:before="20" w:after="20"/>
              <w:ind w:left="2302"/>
              <w:jc w:val="both"/>
              <w:rPr>
                <w:rFonts w:eastAsia="Calibri" w:cs="Arial"/>
                <w:b/>
              </w:rPr>
            </w:pPr>
          </w:p>
        </w:tc>
      </w:tr>
      <w:tr w:rsidR="00C53E03" w:rsidRPr="006B4B9C" w:rsidTr="00694253">
        <w:trPr>
          <w:trHeight w:hRule="exact" w:val="340"/>
        </w:trPr>
        <w:tc>
          <w:tcPr>
            <w:tcW w:w="2972" w:type="dxa"/>
            <w:shd w:val="clear" w:color="auto" w:fill="DEEAF6" w:themeFill="accent1" w:themeFillTint="33"/>
          </w:tcPr>
          <w:p w:rsidR="00C53E03" w:rsidRPr="006B4B9C" w:rsidRDefault="00C53E03" w:rsidP="00694253">
            <w:pPr>
              <w:widowControl w:val="0"/>
              <w:suppressAutoHyphens/>
              <w:spacing w:before="20" w:after="20"/>
              <w:rPr>
                <w:rFonts w:eastAsia="Calibri" w:cs="Arial"/>
                <w:b/>
              </w:rPr>
            </w:pPr>
            <w:r w:rsidRPr="006B4B9C">
              <w:rPr>
                <w:rFonts w:eastAsia="Calibri" w:cs="Arial"/>
                <w:b/>
              </w:rPr>
              <w:t>Fiscal Técnico</w:t>
            </w:r>
          </w:p>
        </w:tc>
        <w:tc>
          <w:tcPr>
            <w:tcW w:w="1134" w:type="dxa"/>
            <w:shd w:val="clear" w:color="auto" w:fill="FFFFFF" w:themeFill="background1"/>
          </w:tcPr>
          <w:p w:rsidR="00C53E03" w:rsidRPr="006B4B9C" w:rsidRDefault="00C53E03" w:rsidP="00694253">
            <w:pPr>
              <w:widowControl w:val="0"/>
              <w:suppressAutoHyphens/>
              <w:spacing w:before="20" w:after="2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C53E03" w:rsidRPr="006B4B9C" w:rsidRDefault="00C53E03" w:rsidP="00694253">
            <w:pPr>
              <w:widowControl w:val="0"/>
              <w:suppressAutoHyphens/>
              <w:spacing w:before="20" w:after="20"/>
              <w:rPr>
                <w:rFonts w:eastAsia="Calibri" w:cs="Arial"/>
                <w:b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C53E03" w:rsidRPr="006B4B9C" w:rsidRDefault="00C53E03" w:rsidP="00694253">
            <w:pPr>
              <w:widowControl w:val="0"/>
              <w:suppressAutoHyphens/>
              <w:spacing w:before="20" w:after="20"/>
              <w:ind w:left="2302"/>
              <w:jc w:val="both"/>
              <w:rPr>
                <w:rFonts w:eastAsia="Calibri" w:cs="Arial"/>
                <w:b/>
              </w:rPr>
            </w:pPr>
          </w:p>
        </w:tc>
      </w:tr>
      <w:tr w:rsidR="00C53E03" w:rsidRPr="006B4B9C" w:rsidTr="00694253">
        <w:trPr>
          <w:trHeight w:hRule="exact" w:val="340"/>
        </w:trPr>
        <w:tc>
          <w:tcPr>
            <w:tcW w:w="2972" w:type="dxa"/>
            <w:shd w:val="clear" w:color="auto" w:fill="DEEAF6" w:themeFill="accent1" w:themeFillTint="33"/>
          </w:tcPr>
          <w:p w:rsidR="00C53E03" w:rsidRPr="006B4B9C" w:rsidRDefault="00C53E03" w:rsidP="00694253">
            <w:pPr>
              <w:widowControl w:val="0"/>
              <w:suppressAutoHyphens/>
              <w:spacing w:before="20" w:after="20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Fiscal Demandante</w:t>
            </w:r>
          </w:p>
        </w:tc>
        <w:tc>
          <w:tcPr>
            <w:tcW w:w="1134" w:type="dxa"/>
            <w:shd w:val="clear" w:color="auto" w:fill="FFFFFF" w:themeFill="background1"/>
          </w:tcPr>
          <w:p w:rsidR="00C53E03" w:rsidRPr="006B4B9C" w:rsidRDefault="00C53E03" w:rsidP="00694253">
            <w:pPr>
              <w:widowControl w:val="0"/>
              <w:suppressAutoHyphens/>
              <w:spacing w:before="20" w:after="2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C53E03" w:rsidRPr="006B4B9C" w:rsidRDefault="00C53E03" w:rsidP="00694253">
            <w:pPr>
              <w:widowControl w:val="0"/>
              <w:suppressAutoHyphens/>
              <w:spacing w:before="20" w:after="20"/>
              <w:rPr>
                <w:rFonts w:eastAsia="Calibri" w:cs="Arial"/>
                <w:b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C53E03" w:rsidRPr="006B4B9C" w:rsidRDefault="00C53E03" w:rsidP="00694253">
            <w:pPr>
              <w:widowControl w:val="0"/>
              <w:suppressAutoHyphens/>
              <w:spacing w:before="20" w:after="20"/>
              <w:ind w:left="2302"/>
              <w:jc w:val="both"/>
              <w:rPr>
                <w:rFonts w:eastAsia="Calibri" w:cs="Arial"/>
                <w:b/>
              </w:rPr>
            </w:pPr>
          </w:p>
        </w:tc>
      </w:tr>
      <w:tr w:rsidR="00C53E03" w:rsidRPr="006B4B9C" w:rsidTr="00694253">
        <w:trPr>
          <w:trHeight w:hRule="exact" w:val="340"/>
        </w:trPr>
        <w:tc>
          <w:tcPr>
            <w:tcW w:w="2972" w:type="dxa"/>
          </w:tcPr>
          <w:p w:rsidR="00C53E03" w:rsidRPr="006B4B9C" w:rsidRDefault="00C53E03" w:rsidP="00694253">
            <w:pPr>
              <w:widowControl w:val="0"/>
              <w:suppressAutoHyphens/>
              <w:spacing w:before="20" w:after="20"/>
              <w:rPr>
                <w:rFonts w:eastAsia="Calibri" w:cs="Arial"/>
                <w:b/>
              </w:rPr>
            </w:pPr>
            <w:proofErr w:type="gramStart"/>
            <w:r>
              <w:rPr>
                <w:rFonts w:eastAsia="Calibri" w:cs="Arial"/>
                <w:b/>
              </w:rPr>
              <w:t>Fiscal A</w:t>
            </w:r>
            <w:r w:rsidRPr="006B4B9C">
              <w:rPr>
                <w:rFonts w:eastAsia="Calibri" w:cs="Arial"/>
                <w:b/>
              </w:rPr>
              <w:t>dministrativo</w:t>
            </w:r>
            <w:proofErr w:type="gramEnd"/>
          </w:p>
        </w:tc>
        <w:tc>
          <w:tcPr>
            <w:tcW w:w="1134" w:type="dxa"/>
          </w:tcPr>
          <w:p w:rsidR="00C53E03" w:rsidRPr="006B4B9C" w:rsidRDefault="00C53E03" w:rsidP="00694253">
            <w:pPr>
              <w:widowControl w:val="0"/>
              <w:suppressAutoHyphens/>
              <w:spacing w:before="20" w:after="2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2126" w:type="dxa"/>
          </w:tcPr>
          <w:p w:rsidR="00C53E03" w:rsidRPr="006B4B9C" w:rsidRDefault="00C53E03" w:rsidP="00694253">
            <w:pPr>
              <w:widowControl w:val="0"/>
              <w:suppressAutoHyphens/>
              <w:spacing w:before="20" w:after="20"/>
              <w:rPr>
                <w:rFonts w:eastAsia="Calibri" w:cs="Arial"/>
                <w:b/>
              </w:rPr>
            </w:pPr>
          </w:p>
        </w:tc>
        <w:tc>
          <w:tcPr>
            <w:tcW w:w="2268" w:type="dxa"/>
          </w:tcPr>
          <w:p w:rsidR="00C53E03" w:rsidRPr="006B4B9C" w:rsidRDefault="00C53E03" w:rsidP="00694253">
            <w:pPr>
              <w:widowControl w:val="0"/>
              <w:suppressAutoHyphens/>
              <w:spacing w:before="20" w:after="20"/>
              <w:ind w:left="2302"/>
              <w:jc w:val="both"/>
              <w:rPr>
                <w:rFonts w:eastAsia="Calibri" w:cs="Arial"/>
                <w:b/>
              </w:rPr>
            </w:pPr>
          </w:p>
        </w:tc>
      </w:tr>
    </w:tbl>
    <w:p w:rsidR="001461FA" w:rsidRDefault="001461FA"/>
    <w:sectPr w:rsidR="001461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03"/>
    <w:rsid w:val="001461FA"/>
    <w:rsid w:val="00590D99"/>
    <w:rsid w:val="008E5DE4"/>
    <w:rsid w:val="00C5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310941-AA31-4B88-B8B8-33E70AF6E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E03"/>
    <w:pPr>
      <w:spacing w:after="200" w:line="276" w:lineRule="auto"/>
    </w:pPr>
    <w:rPr>
      <w:rFonts w:ascii="Calibri" w:eastAsia="Times New Roman" w:hAnsi="Calibri" w:cs="Times New Roman"/>
      <w:lang w:eastAsia="pt-BR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8E5DE4"/>
    <w:pPr>
      <w:keepNext/>
      <w:keepLines/>
      <w:spacing w:after="0"/>
      <w:outlineLvl w:val="1"/>
    </w:pPr>
    <w:rPr>
      <w:rFonts w:ascii="Calibri Light" w:eastAsiaTheme="majorEastAsia" w:hAnsi="Calibri Light" w:cstheme="majorBidi"/>
      <w:b/>
      <w:szCs w:val="26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8E5DE4"/>
    <w:rPr>
      <w:rFonts w:ascii="Calibri Light" w:eastAsiaTheme="majorEastAsia" w:hAnsi="Calibri Light" w:cstheme="majorBidi"/>
      <w:b/>
      <w:szCs w:val="26"/>
    </w:rPr>
  </w:style>
  <w:style w:type="table" w:styleId="Tabelacomgrade">
    <w:name w:val="Table Grid"/>
    <w:basedOn w:val="Tabelanormal"/>
    <w:uiPriority w:val="59"/>
    <w:rsid w:val="00C53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de Justiça de Santa Catarina</Company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Luzmarina Rocesski</dc:creator>
  <cp:keywords/>
  <dc:description/>
  <cp:lastModifiedBy>Luzmarina Rocesski</cp:lastModifiedBy>
  <cp:revision>2</cp:revision>
  <dcterms:created xsi:type="dcterms:W3CDTF">2018-04-10T16:36:00Z</dcterms:created>
  <dcterms:modified xsi:type="dcterms:W3CDTF">2018-04-10T16:36:00Z</dcterms:modified>
</cp:coreProperties>
</file>