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FC" w:rsidRDefault="00E051FC" w:rsidP="00E051FC">
      <w:pPr>
        <w:pStyle w:val="Default"/>
        <w:ind w:left="720" w:right="-455"/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57"/>
        <w:gridCol w:w="3969"/>
        <w:gridCol w:w="3108"/>
      </w:tblGrid>
      <w:tr w:rsidR="00E051FC" w:rsidRPr="006C3C35" w:rsidTr="00694253">
        <w:trPr>
          <w:trHeight w:hRule="exact" w:val="34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6C3C35" w:rsidRDefault="00E051FC" w:rsidP="00367F12">
            <w:pPr>
              <w:spacing w:before="100" w:beforeAutospacing="1" w:after="142" w:line="288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</w:t>
            </w:r>
            <w:r w:rsidRPr="002323F8">
              <w:rPr>
                <w:rFonts w:asciiTheme="minorHAnsi" w:hAnsiTheme="minorHAnsi" w:cs="Arial"/>
                <w:b/>
                <w:sz w:val="24"/>
                <w:szCs w:val="24"/>
              </w:rPr>
              <w:t>TERMO DE 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JEIÇÃO                                               </w:t>
            </w:r>
          </w:p>
        </w:tc>
      </w:tr>
      <w:tr w:rsidR="00E051FC" w:rsidRPr="006C3C35" w:rsidTr="00694253">
        <w:trPr>
          <w:trHeight w:hRule="exact" w:val="977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1FC" w:rsidRPr="00552636" w:rsidRDefault="00E051FC" w:rsidP="00694253">
            <w:pPr>
              <w:spacing w:before="100" w:beforeAutospacing="1" w:after="142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 xml:space="preserve">O Termo de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Rejeição </w:t>
            </w:r>
            <w:r w:rsidRPr="00552636">
              <w:rPr>
                <w:rFonts w:asciiTheme="majorHAnsi" w:hAnsiTheme="majorHAnsi" w:cs="Arial"/>
                <w:sz w:val="20"/>
                <w:szCs w:val="20"/>
              </w:rPr>
              <w:t>declara formalmente a Contratada que os serviços prestados ou os bens fornecido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 foram devidamente avaliados, mas não serão recebidos, por estarem em desacordo com os </w:t>
            </w:r>
            <w:r w:rsidRPr="00552636">
              <w:rPr>
                <w:rFonts w:asciiTheme="majorHAnsi" w:hAnsiTheme="majorHAnsi" w:cs="Arial"/>
                <w:sz w:val="20"/>
                <w:szCs w:val="20"/>
              </w:rPr>
              <w:t>requisitos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estabelecidos no contrato abaixo referenciado, de acordo com os motivos expressos a seguir</w:t>
            </w:r>
            <w:r w:rsidRPr="0055263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E051FC" w:rsidRPr="006C3C35" w:rsidTr="00694253">
        <w:trPr>
          <w:trHeight w:hRule="exact" w:val="34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6C3C35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3C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FC" w:rsidRPr="00552636" w:rsidRDefault="00E051FC" w:rsidP="00694253">
            <w:pPr>
              <w:spacing w:before="62" w:after="0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Contrato nº</w:t>
            </w:r>
          </w:p>
          <w:p w:rsidR="00E051FC" w:rsidRPr="00552636" w:rsidRDefault="00E051FC" w:rsidP="00694253">
            <w:pPr>
              <w:spacing w:before="100" w:beforeAutospacing="1" w:after="0" w:line="288" w:lineRule="auto"/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 xml:space="preserve">Contratada: </w:t>
            </w:r>
          </w:p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Contratante:</w:t>
            </w: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Solução de TI</w:t>
            </w:r>
          </w:p>
        </w:tc>
        <w:tc>
          <w:tcPr>
            <w:tcW w:w="41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316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 xml:space="preserve">Ordem de Serviço / Fornecimento de Bens nº: 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Data da Emissão</w:t>
            </w: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316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Data</w:t>
            </w:r>
            <w:r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 xml:space="preserve"> da entrega:</w:t>
            </w: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ESPECIFICAÇÃO DOS PRODUTOS / SERVIÇOS E VOLUMES DE EXECUÇÃO</w:t>
            </w: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ind w:left="-142"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>Item</w:t>
            </w:r>
          </w:p>
        </w:tc>
        <w:tc>
          <w:tcPr>
            <w:tcW w:w="46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Descrição do</w:t>
            </w:r>
            <w:r w:rsidRPr="00552636">
              <w:rPr>
                <w:rFonts w:asciiTheme="majorHAnsi" w:hAnsiTheme="majorHAnsi" w:cs="Arial"/>
                <w:sz w:val="20"/>
                <w:szCs w:val="20"/>
              </w:rPr>
              <w:t xml:space="preserve"> Produto </w:t>
            </w:r>
            <w:r>
              <w:rPr>
                <w:rFonts w:asciiTheme="majorHAnsi" w:hAnsiTheme="majorHAnsi" w:cs="Arial"/>
                <w:sz w:val="20"/>
                <w:szCs w:val="20"/>
              </w:rPr>
              <w:t>ou</w:t>
            </w:r>
            <w:r w:rsidRPr="00552636">
              <w:rPr>
                <w:rFonts w:asciiTheme="majorHAnsi" w:hAnsiTheme="majorHAnsi" w:cs="Arial"/>
                <w:sz w:val="20"/>
                <w:szCs w:val="20"/>
              </w:rPr>
              <w:t xml:space="preserve"> Serviço</w:t>
            </w: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1FC" w:rsidRPr="00552636" w:rsidTr="00694253">
        <w:trPr>
          <w:trHeight w:hRule="exact" w:val="340"/>
          <w:tblCellSpacing w:w="0" w:type="dxa"/>
        </w:trPr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552636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552636" w:rsidRDefault="00E051FC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</w:tbl>
    <w:p w:rsidR="00E051FC" w:rsidRPr="00552636" w:rsidRDefault="00E051FC" w:rsidP="00E051FC">
      <w:pPr>
        <w:spacing w:before="100" w:beforeAutospacing="1" w:after="17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52636">
        <w:rPr>
          <w:rFonts w:asciiTheme="majorHAnsi" w:hAnsiTheme="majorHAnsi" w:cs="Arial"/>
          <w:sz w:val="20"/>
          <w:szCs w:val="20"/>
        </w:rPr>
        <w:t>Por este instrumento, atestamos para fins de c</w:t>
      </w:r>
      <w:bookmarkStart w:id="0" w:name="_GoBack"/>
      <w:bookmarkEnd w:id="0"/>
      <w:r w:rsidRPr="00552636">
        <w:rPr>
          <w:rFonts w:asciiTheme="majorHAnsi" w:hAnsiTheme="majorHAnsi" w:cs="Arial"/>
          <w:sz w:val="20"/>
          <w:szCs w:val="20"/>
        </w:rPr>
        <w:t xml:space="preserve">umprimento do </w:t>
      </w:r>
      <w:r w:rsidRPr="005526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disposto no </w:t>
      </w:r>
      <w:r w:rsidRPr="00552636">
        <w:rPr>
          <w:rFonts w:asciiTheme="majorHAnsi" w:hAnsiTheme="majorHAnsi" w:cs="Arial"/>
          <w:sz w:val="20"/>
          <w:szCs w:val="20"/>
        </w:rPr>
        <w:t>artigo 18, inciso III,</w:t>
      </w:r>
      <w:r>
        <w:rPr>
          <w:rFonts w:asciiTheme="majorHAnsi" w:hAnsiTheme="majorHAnsi" w:cs="Arial"/>
          <w:sz w:val="20"/>
          <w:szCs w:val="20"/>
        </w:rPr>
        <w:t xml:space="preserve"> alínea </w:t>
      </w:r>
      <w:proofErr w:type="gramStart"/>
      <w:r>
        <w:rPr>
          <w:rFonts w:asciiTheme="majorHAnsi" w:hAnsiTheme="majorHAnsi" w:cs="Arial"/>
          <w:sz w:val="20"/>
          <w:szCs w:val="20"/>
        </w:rPr>
        <w:t>a, itens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6 e 11,</w:t>
      </w:r>
      <w:r w:rsidRPr="00552636">
        <w:rPr>
          <w:rFonts w:asciiTheme="majorHAnsi" w:hAnsiTheme="majorHAnsi" w:cs="Arial"/>
          <w:sz w:val="20"/>
          <w:szCs w:val="20"/>
        </w:rPr>
        <w:t xml:space="preserve"> da Resolução CNJ nº 182/2013</w:t>
      </w:r>
      <w:r>
        <w:rPr>
          <w:rFonts w:asciiTheme="majorHAnsi" w:hAnsiTheme="majorHAnsi" w:cs="Arial"/>
          <w:sz w:val="20"/>
          <w:szCs w:val="20"/>
        </w:rPr>
        <w:t xml:space="preserve">, que os serviços </w:t>
      </w:r>
      <w:r w:rsidRPr="00552636">
        <w:rPr>
          <w:rFonts w:asciiTheme="majorHAnsi" w:hAnsiTheme="majorHAnsi" w:cs="Arial"/>
          <w:sz w:val="20"/>
          <w:szCs w:val="20"/>
        </w:rPr>
        <w:t xml:space="preserve">ou bens integrantes da </w:t>
      </w:r>
      <w:r w:rsidRPr="00552636">
        <w:rPr>
          <w:rFonts w:asciiTheme="majorHAnsi" w:hAnsiTheme="majorHAnsi" w:cs="Arial"/>
          <w:b/>
          <w:bCs/>
          <w:sz w:val="20"/>
          <w:szCs w:val="20"/>
        </w:rPr>
        <w:t>OS/OFB</w:t>
      </w:r>
      <w:r w:rsidRPr="00552636">
        <w:rPr>
          <w:rFonts w:asciiTheme="majorHAnsi" w:hAnsiTheme="majorHAnsi" w:cs="Arial"/>
          <w:sz w:val="20"/>
          <w:szCs w:val="20"/>
        </w:rPr>
        <w:t xml:space="preserve"> acima identificada, ou conforme definido no Modelo de Execução do contrato supracitado, </w:t>
      </w:r>
      <w:r w:rsidRPr="00807E35">
        <w:rPr>
          <w:rFonts w:asciiTheme="majorHAnsi" w:hAnsiTheme="majorHAnsi" w:cs="Arial"/>
          <w:b/>
          <w:sz w:val="24"/>
          <w:szCs w:val="24"/>
          <w:u w:val="single"/>
        </w:rPr>
        <w:t>não atendem</w:t>
      </w:r>
      <w:r w:rsidRPr="00552636">
        <w:rPr>
          <w:rFonts w:asciiTheme="majorHAnsi" w:hAnsiTheme="majorHAnsi" w:cs="Arial"/>
          <w:sz w:val="20"/>
          <w:szCs w:val="20"/>
        </w:rPr>
        <w:t xml:space="preserve"> às exigências especificadas no Projeto Básico do Contrato acima referenciado.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5"/>
        <w:gridCol w:w="1733"/>
        <w:gridCol w:w="1920"/>
      </w:tblGrid>
      <w:tr w:rsidR="00E051FC" w:rsidRPr="00E3335A" w:rsidTr="00694253">
        <w:trPr>
          <w:trHeight w:hRule="exact" w:val="936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 ACORDO</w:t>
            </w:r>
          </w:p>
          <w:p w:rsidR="00E051FC" w:rsidRPr="00645633" w:rsidRDefault="00E051FC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Florianópolis, ____/_________________/20__</w:t>
            </w:r>
          </w:p>
        </w:tc>
      </w:tr>
      <w:tr w:rsidR="00E051FC" w:rsidRPr="00E3335A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645633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645633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MATRÍCULA/C.P.F.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645633" w:rsidRDefault="00E051FC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E051FC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E01453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16"/>
                <w:szCs w:val="16"/>
              </w:rPr>
            </w:pPr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Fiscal Técnico: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645633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FC" w:rsidRPr="00645633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1FC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E01453" w:rsidRDefault="00E051FC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Fiscal demandante: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645633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645633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1FC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E01453" w:rsidRDefault="00E051FC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proofErr w:type="gramStart"/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Preposto Contratada</w:t>
            </w:r>
            <w:proofErr w:type="gramEnd"/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645633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1FC" w:rsidRPr="00645633" w:rsidRDefault="00E051FC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61FA" w:rsidRPr="00E051FC" w:rsidRDefault="001461FA" w:rsidP="00E051FC"/>
    <w:sectPr w:rsidR="001461FA" w:rsidRPr="00E05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FC"/>
    <w:rsid w:val="001461FA"/>
    <w:rsid w:val="00367F12"/>
    <w:rsid w:val="008E5DE4"/>
    <w:rsid w:val="00A632B5"/>
    <w:rsid w:val="00D86FAF"/>
    <w:rsid w:val="00E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F73E-8AFF-4919-8222-B3B657F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F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paragraph" w:customStyle="1" w:styleId="Default">
    <w:name w:val="Default"/>
    <w:rsid w:val="00E05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2018-04-10T16:12:00Z</dcterms:created>
  <dcterms:modified xsi:type="dcterms:W3CDTF">2018-04-10T16:54:00Z</dcterms:modified>
</cp:coreProperties>
</file>