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64" w:rsidRPr="00323721" w:rsidRDefault="00B20664" w:rsidP="00B20664">
      <w:pPr>
        <w:pStyle w:val="Ttulo11"/>
        <w:rPr>
          <w:rStyle w:val="Heading1Char"/>
        </w:rPr>
      </w:pPr>
      <w:r w:rsidRPr="00323721">
        <w:t>MINUTA DE DESPACHO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@</w:t>
      </w:r>
      <w:proofErr w:type="spellStart"/>
      <w:r w:rsidRPr="00323721">
        <w:rPr>
          <w:rFonts w:ascii="Arial" w:hAnsi="Arial" w:cs="Arial"/>
        </w:rPr>
        <w:t>tipo_processo</w:t>
      </w:r>
      <w:proofErr w:type="spellEnd"/>
      <w:r w:rsidRPr="00323721">
        <w:rPr>
          <w:rFonts w:ascii="Arial" w:hAnsi="Arial" w:cs="Arial"/>
        </w:rPr>
        <w:t>@ n. @processo@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Unidade: Diretor do Foro da comarca</w:t>
      </w:r>
      <w:r w:rsidR="00F039B5">
        <w:rPr>
          <w:rFonts w:ascii="Arial" w:hAnsi="Arial" w:cs="Arial"/>
        </w:rPr>
        <w:t xml:space="preserve">/Núcleo </w:t>
      </w:r>
      <w:proofErr w:type="gramStart"/>
      <w:r w:rsidR="00F039B5">
        <w:rPr>
          <w:rFonts w:ascii="Arial" w:hAnsi="Arial" w:cs="Arial"/>
        </w:rPr>
        <w:t>IV(</w:t>
      </w:r>
      <w:proofErr w:type="gramEnd"/>
      <w:r w:rsidR="00F039B5">
        <w:rPr>
          <w:rFonts w:ascii="Arial" w:hAnsi="Arial" w:cs="Arial"/>
        </w:rPr>
        <w:t>Extrajudicial)/Gabinete do Corregedor-Geral do Foro Extrajudicial (adequar conforme o caso)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Assunto: correição especial de transmissão de acervo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Comarca: (XXXXXXXX)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Serventia: (XXXXXXX) - CNS XX.XXX-X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rPr>
          <w:rFonts w:ascii="Arial" w:hAnsi="Arial" w:cs="Arial"/>
          <w:sz w:val="24"/>
          <w:szCs w:val="24"/>
        </w:rPr>
      </w:pPr>
      <w:r w:rsidRPr="00323721">
        <w:rPr>
          <w:rFonts w:ascii="Arial" w:hAnsi="Arial" w:cs="Arial"/>
        </w:rPr>
        <w:t>DESPACHO DO DIRETOR DO FORO</w:t>
      </w:r>
      <w:r w:rsidR="00920179">
        <w:rPr>
          <w:rFonts w:ascii="Arial" w:hAnsi="Arial" w:cs="Arial"/>
        </w:rPr>
        <w:t>/JUIZ-CORREGEDOR PERMANENTE/CORREGEDOR-GERAL DO FORO EXTRAJUDICIAL</w:t>
      </w:r>
      <w:r w:rsidRPr="00323721">
        <w:rPr>
          <w:rFonts w:ascii="Arial" w:hAnsi="Arial" w:cs="Arial"/>
        </w:rPr>
        <w:t>: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Após o encerramento da transmissão de acervo passo a estabelecer: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pStyle w:val="Ttulo2"/>
        <w:numPr>
          <w:ilvl w:val="0"/>
          <w:numId w:val="1"/>
        </w:numPr>
      </w:pPr>
      <w:r w:rsidRPr="00323721">
        <w:t>DETERMINAÇÕES AO CHEFE DE SECRETARIA: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O chefe de secretaria/chefe de divisão deverá:</w:t>
      </w:r>
    </w:p>
    <w:p w:rsidR="00B20664" w:rsidRPr="00323721" w:rsidRDefault="00B20664" w:rsidP="003F1385">
      <w:pPr>
        <w:pStyle w:val="Ttulo3"/>
      </w:pPr>
      <w:r w:rsidRPr="00323721">
        <w:rPr>
          <w:rStyle w:val="Ttulo3Char"/>
        </w:rPr>
        <w:t>RELATÓRIO DE CORREIÇÃO ESPECIAL DE TRANSMISSÃO DE ACERVO:</w:t>
      </w:r>
      <w:r w:rsidRPr="00323721">
        <w:t xml:space="preserve"> </w:t>
      </w:r>
    </w:p>
    <w:p w:rsidR="00B20664" w:rsidRPr="003F1385" w:rsidRDefault="00B20664" w:rsidP="003F138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F1385">
        <w:rPr>
          <w:rFonts w:ascii="Arial" w:hAnsi="Arial" w:cs="Arial"/>
        </w:rPr>
        <w:t>Arquivar a via original do relatório na secretaria do foro desta comarca e remeter uma cópia, por malote digital, ao novo responsável pela serventia, e uma cópia, por e-mail, ao antigo responsável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3F138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Registrar uma via do relatório nos autos virtuais n. XXXXXX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3F138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Registrar o evento “Delegatário-transmissão do acervo” no histórico da serventia com cópia eletrônica do relatório, para ciência</w:t>
      </w:r>
      <w:r>
        <w:rPr>
          <w:rFonts w:ascii="Arial" w:hAnsi="Arial" w:cs="Arial"/>
        </w:rPr>
        <w:t>,</w:t>
      </w:r>
      <w:r w:rsidRPr="00323721">
        <w:rPr>
          <w:rFonts w:ascii="Arial" w:hAnsi="Arial" w:cs="Arial"/>
        </w:rPr>
        <w:t xml:space="preserve"> ao Corregedor-Geral do Foro Extrajudicial, dispensado o envio por meio eletrônico uma vez que a comunicação se dá online (art. 12, VII, da Resolução TJ n. 22, de 18 de dezembro de 2019)</w:t>
      </w:r>
      <w:r w:rsidR="00FD1765">
        <w:rPr>
          <w:rFonts w:ascii="Arial" w:hAnsi="Arial" w:cs="Arial"/>
        </w:rPr>
        <w:t>.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3F1385">
      <w:pPr>
        <w:pStyle w:val="Ttulo3"/>
        <w:rPr>
          <w:color w:val="000000" w:themeColor="text1"/>
        </w:rPr>
      </w:pPr>
      <w:r w:rsidRPr="00323721">
        <w:rPr>
          <w:rStyle w:val="Ttulo3Char"/>
        </w:rPr>
        <w:t>EQUIPAMENTOS/MOBILIÁRIO - SERVENTIA EXTINTA:</w:t>
      </w:r>
    </w:p>
    <w:p w:rsidR="00B20664" w:rsidRPr="00323721" w:rsidRDefault="00FD1765" w:rsidP="003F138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0664" w:rsidRPr="00323721">
        <w:rPr>
          <w:rFonts w:ascii="Arial" w:hAnsi="Arial" w:cs="Arial"/>
        </w:rPr>
        <w:t>rmazenar em local seguro do fórum da comarca os bens descritos no relatório, até determinação do Presidente do Tribunal de Justiça quanto ao destino a ser dado a eles.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pStyle w:val="Ttulo2"/>
        <w:numPr>
          <w:ilvl w:val="0"/>
          <w:numId w:val="1"/>
        </w:numPr>
        <w:rPr>
          <w:rFonts w:eastAsiaTheme="minorEastAsia"/>
        </w:rPr>
      </w:pPr>
      <w:r w:rsidRPr="00323721">
        <w:t>DETERMINAÇÕES AO ANTIGO RESPONSÁVEL PELO ACERVO: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O/A </w:t>
      </w:r>
      <w:proofErr w:type="spellStart"/>
      <w:proofErr w:type="gramStart"/>
      <w:r w:rsidRPr="00323721">
        <w:rPr>
          <w:rFonts w:ascii="Arial" w:hAnsi="Arial" w:cs="Arial"/>
        </w:rPr>
        <w:t>Sr</w:t>
      </w:r>
      <w:proofErr w:type="spellEnd"/>
      <w:r w:rsidRPr="00323721">
        <w:rPr>
          <w:rFonts w:ascii="Arial" w:hAnsi="Arial" w:cs="Arial"/>
        </w:rPr>
        <w:t>(</w:t>
      </w:r>
      <w:proofErr w:type="gramEnd"/>
      <w:r w:rsidRPr="00323721">
        <w:rPr>
          <w:rFonts w:ascii="Arial" w:hAnsi="Arial" w:cs="Arial"/>
        </w:rPr>
        <w:t xml:space="preserve">a). XXXXX, </w:t>
      </w:r>
      <w:proofErr w:type="gramStart"/>
      <w:r w:rsidRPr="00323721">
        <w:rPr>
          <w:rFonts w:ascii="Arial" w:hAnsi="Arial" w:cs="Arial"/>
        </w:rPr>
        <w:t>antigo(</w:t>
      </w:r>
      <w:proofErr w:type="gramEnd"/>
      <w:r w:rsidRPr="00323721">
        <w:rPr>
          <w:rFonts w:ascii="Arial" w:hAnsi="Arial" w:cs="Arial"/>
        </w:rPr>
        <w:t>a) responsável, deverá:</w:t>
      </w:r>
    </w:p>
    <w:p w:rsidR="00B20664" w:rsidRPr="00323721" w:rsidRDefault="00B20664" w:rsidP="00B20664">
      <w:pPr>
        <w:rPr>
          <w:rStyle w:val="Ttulo3Char"/>
        </w:rPr>
      </w:pPr>
      <w:r w:rsidRPr="00323721">
        <w:rPr>
          <w:rStyle w:val="Ttulo3Char"/>
        </w:rPr>
        <w:t>CONTRATOS CIVIS VIGENTES:</w:t>
      </w:r>
    </w:p>
    <w:p w:rsidR="00B20664" w:rsidRPr="00323721" w:rsidRDefault="00B20664" w:rsidP="003F138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 Encerrar de modo pleno os contratos civis celebrados por ele, registrados no seu CPF, inclusive aqueles firmados verbalmente, vigentes até a data do encerramento da transmissão do acervo, XX/XX/20XX, e quitar de modo pleno e integral todas as despesas e multas decorrentes desses contratos civis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B20664">
      <w:pPr>
        <w:pStyle w:val="Ttulo3"/>
      </w:pPr>
      <w:r w:rsidRPr="00323721">
        <w:t>CONTRATOS TRABALHISTAS VIGENTES: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Pagar todas as despesas oriundas das rescisões dos contratos trabalhistas dos prepostos</w:t>
      </w:r>
      <w:r>
        <w:rPr>
          <w:rFonts w:ascii="Arial" w:hAnsi="Arial" w:cs="Arial"/>
        </w:rPr>
        <w:t xml:space="preserve"> vinculados ao seu CPF</w:t>
      </w:r>
      <w:r w:rsidRPr="00323721">
        <w:rPr>
          <w:rFonts w:ascii="Arial" w:hAnsi="Arial" w:cs="Arial"/>
        </w:rPr>
        <w:t xml:space="preserve">, observado, quando for o caso, o art. </w:t>
      </w:r>
      <w:r w:rsidR="00F057D5">
        <w:rPr>
          <w:rFonts w:ascii="Arial" w:hAnsi="Arial" w:cs="Arial"/>
        </w:rPr>
        <w:t>393</w:t>
      </w:r>
      <w:r w:rsidRPr="00323721">
        <w:rPr>
          <w:rFonts w:ascii="Arial" w:hAnsi="Arial" w:cs="Arial"/>
        </w:rPr>
        <w:t>, do CNCG</w:t>
      </w:r>
      <w:r w:rsidR="00F057D5">
        <w:rPr>
          <w:rFonts w:ascii="Arial" w:hAnsi="Arial" w:cs="Arial"/>
        </w:rPr>
        <w:t>FE</w:t>
      </w:r>
      <w:r w:rsidRPr="00323721">
        <w:rPr>
          <w:rFonts w:ascii="Arial" w:hAnsi="Arial" w:cs="Arial"/>
        </w:rPr>
        <w:t>. (Em caso de processo judicial trabalhista contra o antigo responsável que foi registrado no relatório: definir o que determinar)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B20664">
      <w:pPr>
        <w:pStyle w:val="Ttulo3"/>
      </w:pPr>
      <w:r w:rsidRPr="00323721">
        <w:t>CNPJ DA SERVENTIA NA RECEITA FEDERAL - SERVENTIA EXTINTA OU DESATIVADA: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>2.3</w:t>
      </w:r>
      <w:proofErr w:type="gramStart"/>
      <w:r w:rsidRPr="00323721">
        <w:rPr>
          <w:rFonts w:ascii="Arial" w:hAnsi="Arial" w:cs="Arial"/>
        </w:rPr>
        <w:t>) Adotar</w:t>
      </w:r>
      <w:proofErr w:type="gramEnd"/>
      <w:r w:rsidRPr="00323721">
        <w:rPr>
          <w:rFonts w:ascii="Arial" w:hAnsi="Arial" w:cs="Arial"/>
        </w:rPr>
        <w:t xml:space="preserve"> providencias perante a Receita Federal do Brasil para a baixa do CNPJ da serventia extinta ou desativada no prazo de 30 (trinta) dias</w:t>
      </w:r>
      <w:r w:rsidR="00FD1765">
        <w:rPr>
          <w:rFonts w:ascii="Arial" w:hAnsi="Arial" w:cs="Arial"/>
        </w:rPr>
        <w:t>;</w:t>
      </w:r>
      <w:r w:rsidRPr="00323721">
        <w:rPr>
          <w:rFonts w:ascii="Arial" w:hAnsi="Arial" w:cs="Arial"/>
        </w:rPr>
        <w:t xml:space="preserve"> </w:t>
      </w:r>
    </w:p>
    <w:p w:rsidR="00B20664" w:rsidRPr="00323721" w:rsidRDefault="00B20664" w:rsidP="00B20664">
      <w:pPr>
        <w:pStyle w:val="Ttulo3"/>
      </w:pPr>
      <w:r w:rsidRPr="00323721">
        <w:t xml:space="preserve">CONTATO COM O JUIZ </w:t>
      </w:r>
      <w:r w:rsidR="00F057D5">
        <w:t>CORREGEDOR PERMANENTE</w:t>
      </w:r>
      <w:r w:rsidRPr="00323721">
        <w:t xml:space="preserve"> E/OU CORREGEDOR-GERAL DO FORO EXTRAJUDICIAL: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Manter-se em constante co</w:t>
      </w:r>
      <w:r w:rsidR="00F057D5">
        <w:rPr>
          <w:rFonts w:ascii="Arial" w:hAnsi="Arial" w:cs="Arial"/>
        </w:rPr>
        <w:t>ntato com o juiz corregedor permanente</w:t>
      </w:r>
      <w:r w:rsidRPr="00323721">
        <w:rPr>
          <w:rFonts w:ascii="Arial" w:hAnsi="Arial" w:cs="Arial"/>
        </w:rPr>
        <w:t xml:space="preserve"> e/ou com o Corregedor-Geral do Foro Extrajudicial e fornecer seus dados de contato atualizados (endereço/telefone/e-mail) até </w:t>
      </w:r>
      <w:r w:rsidRPr="00323721">
        <w:rPr>
          <w:rFonts w:ascii="Arial" w:hAnsi="Arial" w:cs="Arial"/>
        </w:rPr>
        <w:lastRenderedPageBreak/>
        <w:t>a conclusão total das atividades remanescentes da transmissão de acervo, e enquanto perdurarem as ações de sua responsabilidade e/ou alçada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B20664">
      <w:pPr>
        <w:pStyle w:val="Ttulo3"/>
      </w:pPr>
      <w:r w:rsidRPr="00323721">
        <w:t xml:space="preserve">PRESTAÇÃO DE CONTAS: </w:t>
      </w:r>
    </w:p>
    <w:p w:rsidR="00B20664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No caso de interino ou interventor, o responsável substituído prestará contas referentes ao período em que respondeu;</w:t>
      </w:r>
    </w:p>
    <w:p w:rsidR="00FD1765" w:rsidRPr="00323721" w:rsidRDefault="00FD1765" w:rsidP="00FD1765">
      <w:pPr>
        <w:pStyle w:val="PargrafodaLista"/>
        <w:ind w:left="405"/>
        <w:jc w:val="both"/>
        <w:rPr>
          <w:rFonts w:ascii="Arial" w:hAnsi="Arial" w:cs="Arial"/>
        </w:rPr>
      </w:pPr>
    </w:p>
    <w:p w:rsidR="00B20664" w:rsidRPr="00323721" w:rsidRDefault="00B20664" w:rsidP="00FD1765">
      <w:pPr>
        <w:pStyle w:val="Ttulo3"/>
        <w:rPr>
          <w:rStyle w:val="Ttulo3Char"/>
        </w:rPr>
      </w:pPr>
      <w:r w:rsidRPr="00323721">
        <w:rPr>
          <w:rStyle w:val="Ttulo3Char"/>
        </w:rPr>
        <w:t xml:space="preserve">CONTRATOS E CONTAS BANCÁRIAS COM CNPJ: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>Encerrar os contratos e contas bancárias que estiverem vinculados ao CNPJ da serventia, em até 30 dias;</w:t>
      </w: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rPr>
          <w:rFonts w:ascii="Arial" w:hAnsi="Arial" w:cs="Arial"/>
        </w:rPr>
      </w:pPr>
    </w:p>
    <w:p w:rsidR="00B20664" w:rsidRPr="00323721" w:rsidRDefault="00B20664" w:rsidP="00B20664">
      <w:pPr>
        <w:pStyle w:val="Ttulo2"/>
        <w:numPr>
          <w:ilvl w:val="0"/>
          <w:numId w:val="1"/>
        </w:numPr>
        <w:rPr>
          <w:rFonts w:eastAsiaTheme="minorEastAsia"/>
        </w:rPr>
      </w:pPr>
      <w:r w:rsidRPr="00323721">
        <w:t>DETERMINAÇÕES AO NOVO RESPONSÁVEL PELO ACERVO:</w:t>
      </w:r>
    </w:p>
    <w:p w:rsidR="00B20664" w:rsidRPr="00323721" w:rsidRDefault="00B20664" w:rsidP="00B20664">
      <w:pPr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O/A </w:t>
      </w:r>
      <w:proofErr w:type="spellStart"/>
      <w:proofErr w:type="gramStart"/>
      <w:r w:rsidRPr="00323721">
        <w:rPr>
          <w:rFonts w:ascii="Arial" w:hAnsi="Arial" w:cs="Arial"/>
        </w:rPr>
        <w:t>Sr</w:t>
      </w:r>
      <w:proofErr w:type="spellEnd"/>
      <w:r w:rsidRPr="00323721">
        <w:rPr>
          <w:rFonts w:ascii="Arial" w:hAnsi="Arial" w:cs="Arial"/>
        </w:rPr>
        <w:t>(</w:t>
      </w:r>
      <w:proofErr w:type="gramEnd"/>
      <w:r w:rsidRPr="00323721">
        <w:rPr>
          <w:rFonts w:ascii="Arial" w:hAnsi="Arial" w:cs="Arial"/>
        </w:rPr>
        <w:t xml:space="preserve">a). XXXXX, </w:t>
      </w:r>
      <w:proofErr w:type="gramStart"/>
      <w:r w:rsidRPr="00323721">
        <w:rPr>
          <w:rFonts w:ascii="Arial" w:hAnsi="Arial" w:cs="Arial"/>
        </w:rPr>
        <w:t>novo(</w:t>
      </w:r>
      <w:proofErr w:type="gramEnd"/>
      <w:r w:rsidRPr="00323721">
        <w:rPr>
          <w:rFonts w:ascii="Arial" w:hAnsi="Arial" w:cs="Arial"/>
        </w:rPr>
        <w:t>a) responsável, deverá:</w:t>
      </w:r>
    </w:p>
    <w:p w:rsidR="00B20664" w:rsidRPr="00323721" w:rsidRDefault="00B20664" w:rsidP="00B20664">
      <w:pPr>
        <w:pStyle w:val="Ttulo3"/>
      </w:pPr>
      <w:r w:rsidRPr="00323721">
        <w:t>IRREGULARIDADES NO ACERVO: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Comunicar ao</w:t>
      </w:r>
      <w:r w:rsidR="00F057D5">
        <w:rPr>
          <w:rFonts w:ascii="Arial" w:hAnsi="Arial" w:cs="Arial"/>
        </w:rPr>
        <w:t xml:space="preserve"> juiz corregedor permanente</w:t>
      </w:r>
      <w:r w:rsidRPr="00323721">
        <w:rPr>
          <w:rFonts w:ascii="Arial" w:hAnsi="Arial" w:cs="Arial"/>
        </w:rPr>
        <w:t xml:space="preserve"> eventuais irregularidades apuradas por ocasião do manuseio do acervo, </w:t>
      </w:r>
      <w:r w:rsidR="0034461B">
        <w:rPr>
          <w:rFonts w:ascii="Arial" w:hAnsi="Arial" w:cs="Arial"/>
        </w:rPr>
        <w:t xml:space="preserve">inclusive em relação aos documentos arquivados não conferidos na transmissão de acervo, </w:t>
      </w:r>
      <w:r w:rsidRPr="00323721">
        <w:rPr>
          <w:rFonts w:ascii="Arial" w:hAnsi="Arial" w:cs="Arial"/>
        </w:rPr>
        <w:t>com cópia dos documentos necessários à constatação;</w:t>
      </w:r>
    </w:p>
    <w:p w:rsidR="00B20664" w:rsidRPr="00323721" w:rsidRDefault="00B20664" w:rsidP="00B20664">
      <w:pPr>
        <w:pStyle w:val="Ttulo3"/>
      </w:pPr>
      <w:r w:rsidRPr="00323721">
        <w:t>ATOS LAVRADOS PENDENTES DE ASSINATURA: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 xml:space="preserve">Comunicar </w:t>
      </w:r>
      <w:r>
        <w:rPr>
          <w:rFonts w:ascii="Arial" w:hAnsi="Arial" w:cs="Arial"/>
        </w:rPr>
        <w:t xml:space="preserve">imediatamente </w:t>
      </w:r>
      <w:r w:rsidRPr="00323721">
        <w:rPr>
          <w:rFonts w:ascii="Arial" w:hAnsi="Arial" w:cs="Arial"/>
        </w:rPr>
        <w:t>ao magistrado competente pelos registros públicos</w:t>
      </w:r>
      <w:r>
        <w:rPr>
          <w:rFonts w:ascii="Arial" w:hAnsi="Arial" w:cs="Arial"/>
        </w:rPr>
        <w:t xml:space="preserve"> </w:t>
      </w:r>
      <w:r w:rsidRPr="00323721">
        <w:rPr>
          <w:rFonts w:ascii="Arial" w:hAnsi="Arial" w:cs="Arial"/>
        </w:rPr>
        <w:t>para conhecimento e orientação, a existência de ato pendente de assinatura que for constatada ao manusear o acervo da serventia;</w:t>
      </w:r>
    </w:p>
    <w:p w:rsidR="00B20664" w:rsidRPr="00677954" w:rsidRDefault="00B20664" w:rsidP="00B20664">
      <w:pPr>
        <w:pStyle w:val="Ttulo3"/>
      </w:pPr>
      <w:r w:rsidRPr="00677954">
        <w:t>ATOS PENDENTES DE FINALIZAÇÃO:</w:t>
      </w:r>
    </w:p>
    <w:p w:rsidR="00B20664" w:rsidRDefault="00312DFF" w:rsidP="00312DFF">
      <w:pPr>
        <w:pStyle w:val="PargrafodaLista"/>
        <w:numPr>
          <w:ilvl w:val="1"/>
          <w:numId w:val="1"/>
        </w:numPr>
        <w:jc w:val="both"/>
        <w:rPr>
          <w:rStyle w:val="Ttulo3Char"/>
        </w:rPr>
      </w:pPr>
      <w:r>
        <w:rPr>
          <w:rFonts w:ascii="Arial" w:hAnsi="Arial" w:cs="Arial"/>
        </w:rPr>
        <w:t xml:space="preserve"> </w:t>
      </w:r>
      <w:r w:rsidR="00B20664" w:rsidRPr="00323721">
        <w:rPr>
          <w:rFonts w:ascii="Arial" w:hAnsi="Arial" w:cs="Arial"/>
        </w:rPr>
        <w:t xml:space="preserve">Dar continuidade aos atos pendentes de </w:t>
      </w:r>
      <w:r w:rsidR="00B20664">
        <w:rPr>
          <w:rFonts w:ascii="Arial" w:hAnsi="Arial" w:cs="Arial"/>
        </w:rPr>
        <w:t>finalização</w:t>
      </w:r>
      <w:r w:rsidR="00B20664" w:rsidRPr="00323721">
        <w:rPr>
          <w:rFonts w:ascii="Arial" w:hAnsi="Arial" w:cs="Arial"/>
        </w:rPr>
        <w:t>, com a conferência dos requisitos inerentes, bem como observar os prazos legais e normativos</w:t>
      </w:r>
      <w:r w:rsidR="00FD1765">
        <w:rPr>
          <w:rFonts w:ascii="Arial" w:hAnsi="Arial" w:cs="Arial"/>
        </w:rPr>
        <w:t>;</w:t>
      </w:r>
    </w:p>
    <w:p w:rsidR="00B20664" w:rsidRPr="00677954" w:rsidRDefault="00B20664" w:rsidP="00B20664">
      <w:pPr>
        <w:pStyle w:val="Ttulo3"/>
        <w:rPr>
          <w:rStyle w:val="Ttulo3Char"/>
        </w:rPr>
      </w:pPr>
      <w:r w:rsidRPr="00677954">
        <w:rPr>
          <w:rStyle w:val="Ttulo3Char"/>
        </w:rPr>
        <w:t>EQUIPAMENTOS/MOBILIÁRIO – SERVENTIA EM ATIVIDADE</w:t>
      </w:r>
    </w:p>
    <w:p w:rsidR="00B20664" w:rsidRDefault="00B20664" w:rsidP="00B20664"/>
    <w:p w:rsidR="00B20664" w:rsidRPr="00677954" w:rsidRDefault="0034461B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interino ou interventor, f</w:t>
      </w:r>
      <w:r w:rsidR="00B20664" w:rsidRPr="00677954">
        <w:rPr>
          <w:rFonts w:ascii="Arial" w:hAnsi="Arial" w:cs="Arial"/>
        </w:rPr>
        <w:t>ormular, em até 1</w:t>
      </w:r>
      <w:r w:rsidR="00B20664">
        <w:rPr>
          <w:rFonts w:ascii="Arial" w:hAnsi="Arial" w:cs="Arial"/>
        </w:rPr>
        <w:t>0</w:t>
      </w:r>
      <w:r w:rsidR="00B20664" w:rsidRPr="00677954">
        <w:rPr>
          <w:rFonts w:ascii="Arial" w:hAnsi="Arial" w:cs="Arial"/>
        </w:rPr>
        <w:t xml:space="preserve"> </w:t>
      </w:r>
      <w:r w:rsidR="00B20664">
        <w:rPr>
          <w:rFonts w:ascii="Arial" w:hAnsi="Arial" w:cs="Arial"/>
        </w:rPr>
        <w:t xml:space="preserve">(dez) </w:t>
      </w:r>
      <w:r w:rsidR="00B20664" w:rsidRPr="00677954">
        <w:rPr>
          <w:rFonts w:ascii="Arial" w:hAnsi="Arial" w:cs="Arial"/>
        </w:rPr>
        <w:t xml:space="preserve">dias, pedido de autorização de despesa para a aquisição </w:t>
      </w:r>
      <w:r w:rsidR="00B20664">
        <w:rPr>
          <w:rFonts w:ascii="Arial" w:hAnsi="Arial" w:cs="Arial"/>
        </w:rPr>
        <w:t xml:space="preserve">ou locação </w:t>
      </w:r>
      <w:r w:rsidR="00B20664" w:rsidRPr="00677954">
        <w:rPr>
          <w:rFonts w:ascii="Arial" w:hAnsi="Arial" w:cs="Arial"/>
        </w:rPr>
        <w:t xml:space="preserve">dos móveis e equipamentos da serventia que são de propriedade do </w:t>
      </w:r>
      <w:r w:rsidR="00F057D5">
        <w:rPr>
          <w:rFonts w:ascii="Arial" w:hAnsi="Arial" w:cs="Arial"/>
        </w:rPr>
        <w:t>substituído</w:t>
      </w:r>
      <w:r w:rsidR="00B20664" w:rsidRPr="00677954">
        <w:rPr>
          <w:rFonts w:ascii="Arial" w:hAnsi="Arial" w:cs="Arial"/>
        </w:rPr>
        <w:t>, caso es</w:t>
      </w:r>
      <w:r w:rsidR="00B20664">
        <w:rPr>
          <w:rFonts w:ascii="Arial" w:hAnsi="Arial" w:cs="Arial"/>
        </w:rPr>
        <w:t>s</w:t>
      </w:r>
      <w:r w:rsidR="00B20664" w:rsidRPr="00677954">
        <w:rPr>
          <w:rFonts w:ascii="Arial" w:hAnsi="Arial" w:cs="Arial"/>
        </w:rPr>
        <w:t xml:space="preserve">e manifeste interesse. Na hipótese de o </w:t>
      </w:r>
      <w:r w:rsidR="00B20664">
        <w:rPr>
          <w:rFonts w:ascii="Arial" w:hAnsi="Arial" w:cs="Arial"/>
        </w:rPr>
        <w:t xml:space="preserve">substituído </w:t>
      </w:r>
      <w:r w:rsidR="00B20664" w:rsidRPr="00677954">
        <w:rPr>
          <w:rFonts w:ascii="Arial" w:hAnsi="Arial" w:cs="Arial"/>
        </w:rPr>
        <w:t xml:space="preserve">não manifestar interesse, </w:t>
      </w:r>
      <w:r w:rsidR="00B20664">
        <w:rPr>
          <w:rFonts w:ascii="Arial" w:hAnsi="Arial" w:cs="Arial"/>
        </w:rPr>
        <w:t xml:space="preserve">o substituto deverá notificar </w:t>
      </w:r>
      <w:r w:rsidR="00B20664" w:rsidRPr="00677954">
        <w:rPr>
          <w:rFonts w:ascii="Arial" w:hAnsi="Arial" w:cs="Arial"/>
        </w:rPr>
        <w:t>extrajudicial</w:t>
      </w:r>
      <w:r w:rsidR="00B20664">
        <w:rPr>
          <w:rFonts w:ascii="Arial" w:hAnsi="Arial" w:cs="Arial"/>
        </w:rPr>
        <w:t>mente o substituído</w:t>
      </w:r>
      <w:r w:rsidR="00B20664" w:rsidRPr="00677954">
        <w:rPr>
          <w:rFonts w:ascii="Arial" w:hAnsi="Arial" w:cs="Arial"/>
        </w:rPr>
        <w:t xml:space="preserve"> para a retirada dos objetos</w:t>
      </w:r>
      <w:r w:rsidR="00B20664">
        <w:rPr>
          <w:rFonts w:ascii="Arial" w:hAnsi="Arial" w:cs="Arial"/>
        </w:rPr>
        <w:t xml:space="preserve"> às suas expensas</w:t>
      </w:r>
      <w:r w:rsidR="00B20664" w:rsidRPr="00677954">
        <w:rPr>
          <w:rFonts w:ascii="Arial" w:hAnsi="Arial" w:cs="Arial"/>
        </w:rPr>
        <w:t>, em até 15</w:t>
      </w:r>
      <w:r w:rsidR="00B20664">
        <w:rPr>
          <w:rFonts w:ascii="Arial" w:hAnsi="Arial" w:cs="Arial"/>
        </w:rPr>
        <w:t xml:space="preserve"> (quinze)</w:t>
      </w:r>
      <w:r w:rsidR="00B20664" w:rsidRPr="00677954">
        <w:rPr>
          <w:rFonts w:ascii="Arial" w:hAnsi="Arial" w:cs="Arial"/>
        </w:rPr>
        <w:t xml:space="preserve"> dias, após a aquisição e instalação daqueles que forem indispensáveis ao funcionamento da serventia</w:t>
      </w:r>
      <w:r w:rsidR="00FD1765">
        <w:rPr>
          <w:rFonts w:ascii="Arial" w:hAnsi="Arial" w:cs="Arial"/>
        </w:rPr>
        <w:t>;</w:t>
      </w:r>
    </w:p>
    <w:p w:rsidR="00B20664" w:rsidRPr="00677954" w:rsidRDefault="00B20664" w:rsidP="00B20664"/>
    <w:p w:rsidR="00B20664" w:rsidRPr="00677954" w:rsidRDefault="00B20664" w:rsidP="00B20664">
      <w:pPr>
        <w:pStyle w:val="Ttulo3"/>
      </w:pPr>
      <w:r w:rsidRPr="00677954">
        <w:rPr>
          <w:rStyle w:val="Ttulo3Char"/>
        </w:rPr>
        <w:t>EQUIPAMENTOS/MOBILIÁRIO - SERVENTIA EXTINTA: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Remeter os bens descritos no relatório ao chefe de secretaria do fórum </w:t>
      </w:r>
      <w:r w:rsidR="00FD1765">
        <w:rPr>
          <w:rFonts w:ascii="Arial" w:hAnsi="Arial" w:cs="Arial"/>
        </w:rPr>
        <w:t>da comarca;</w:t>
      </w:r>
    </w:p>
    <w:p w:rsidR="00B20664" w:rsidRPr="00323721" w:rsidRDefault="00B20664" w:rsidP="00B20664">
      <w:pPr>
        <w:pStyle w:val="Ttulo3"/>
        <w:rPr>
          <w:color w:val="000000" w:themeColor="text1"/>
        </w:rPr>
      </w:pPr>
      <w:r w:rsidRPr="00323721">
        <w:rPr>
          <w:rStyle w:val="Ttulo3Char"/>
        </w:rPr>
        <w:t>MATERIAL DE EXPEDIENTE:</w:t>
      </w:r>
      <w:r w:rsidRPr="00323721">
        <w:t xml:space="preserve">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 xml:space="preserve">Providenciar a adequação da identificação da serventia e dos materiais de expediente na forma do art. </w:t>
      </w:r>
      <w:r w:rsidR="00F057D5">
        <w:rPr>
          <w:rFonts w:ascii="Arial" w:hAnsi="Arial" w:cs="Arial"/>
        </w:rPr>
        <w:t>211</w:t>
      </w:r>
      <w:r w:rsidRPr="00323721">
        <w:rPr>
          <w:rFonts w:ascii="Arial" w:hAnsi="Arial" w:cs="Arial"/>
        </w:rPr>
        <w:t xml:space="preserve"> do </w:t>
      </w:r>
      <w:r w:rsidR="00F057D5">
        <w:rPr>
          <w:rFonts w:ascii="Arial" w:hAnsi="Arial" w:cs="Arial"/>
        </w:rPr>
        <w:t>Código de Normas da Corregedoria-Geral do Foro Extrajudicial</w:t>
      </w:r>
      <w:r w:rsidRPr="00323721">
        <w:rPr>
          <w:rFonts w:ascii="Arial" w:hAnsi="Arial" w:cs="Arial"/>
        </w:rPr>
        <w:t xml:space="preserve"> (OU</w:t>
      </w:r>
      <w:proofErr w:type="gramStart"/>
      <w:r w:rsidRPr="00323721">
        <w:rPr>
          <w:rFonts w:ascii="Arial" w:hAnsi="Arial" w:cs="Arial"/>
        </w:rPr>
        <w:t>) Utilizar</w:t>
      </w:r>
      <w:proofErr w:type="gramEnd"/>
      <w:r w:rsidRPr="00323721">
        <w:rPr>
          <w:rFonts w:ascii="Arial" w:hAnsi="Arial" w:cs="Arial"/>
        </w:rPr>
        <w:t xml:space="preserve"> o restante do material de insumo. Após, deverá providenciar a adequação da identificação da serventia, bem como dos demais materiais de expediente;</w:t>
      </w:r>
    </w:p>
    <w:p w:rsidR="00B20664" w:rsidRPr="00323721" w:rsidRDefault="00B20664" w:rsidP="00B20664">
      <w:pPr>
        <w:pStyle w:val="Ttulo3"/>
      </w:pPr>
      <w:r w:rsidRPr="00323721">
        <w:t>CADASTROS EM GERAL: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>Proceder às devidas alterações e adequações cadastrais da serventia no Conselho Nacional de Justiça, na Receita Federal, na Prefeitura Municipal e demais órgãos necessários;</w:t>
      </w:r>
    </w:p>
    <w:p w:rsidR="00B20664" w:rsidRPr="00323721" w:rsidRDefault="0034461B" w:rsidP="00B20664">
      <w:pPr>
        <w:pStyle w:val="Ttulo3"/>
      </w:pPr>
      <w:r>
        <w:t xml:space="preserve">CADASTRO ESPECÍFICO - </w:t>
      </w:r>
      <w:r w:rsidR="00B20664" w:rsidRPr="00323721">
        <w:t>SISTEMA DE CADASTRO DO EXTRAJUDICIAL (SCE):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lastRenderedPageBreak/>
        <w:t>Acessar a área restrita do Portal do Extrajudicial, de posse das informações de usuário e senha e imediatamente atualizar a sua ficha cadastral no SCE, e atualizar os dados das abas resta</w:t>
      </w:r>
      <w:r w:rsidR="00FD1765">
        <w:rPr>
          <w:rFonts w:ascii="Arial" w:hAnsi="Arial" w:cs="Arial"/>
        </w:rPr>
        <w:t>ntes no prazo de 5 (cinco) dias;</w:t>
      </w:r>
    </w:p>
    <w:p w:rsidR="00B20664" w:rsidRPr="00323721" w:rsidRDefault="0034461B" w:rsidP="00B20664">
      <w:pPr>
        <w:pStyle w:val="Ttulo3"/>
      </w:pPr>
      <w:r>
        <w:t xml:space="preserve">CADASTRO ESPECÍFICO - </w:t>
      </w:r>
      <w:r w:rsidR="00B20664" w:rsidRPr="00323721">
        <w:t>JUSTIÇA ABERTA: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Conforme orienta o Manual de Transmissão de Acervo, após atualizar os dados no SCE, o novo responsável deve aguardar o prazo de 5 (cinco) dias para atualizar os dados do Justiça Aberta. No caso de delegatário, o novo responsável deve providenciar a alteração do </w:t>
      </w:r>
      <w:r w:rsidRPr="00677954">
        <w:rPr>
          <w:rFonts w:ascii="Arial" w:hAnsi="Arial" w:cs="Arial"/>
          <w:i/>
        </w:rPr>
        <w:t>status</w:t>
      </w:r>
      <w:r w:rsidRPr="00323721">
        <w:rPr>
          <w:rFonts w:ascii="Arial" w:hAnsi="Arial" w:cs="Arial"/>
        </w:rPr>
        <w:t xml:space="preserve"> da serventia de “CONVERSÃO EM DILIGÊNCIA” para “PROVIDO”, conforme orientam o Manual de Transmissão de Acervo e página </w:t>
      </w:r>
      <w:r w:rsidRPr="00323721">
        <w:rPr>
          <w:rFonts w:ascii="Arial" w:hAnsi="Arial" w:cs="Arial"/>
          <w:i/>
          <w:iCs/>
        </w:rPr>
        <w:t>online</w:t>
      </w:r>
      <w:r w:rsidR="00FD1765">
        <w:rPr>
          <w:rFonts w:ascii="Arial" w:hAnsi="Arial" w:cs="Arial"/>
        </w:rPr>
        <w:t xml:space="preserve"> do CNJ;</w:t>
      </w:r>
    </w:p>
    <w:p w:rsidR="00B20664" w:rsidRPr="00323721" w:rsidRDefault="00B20664" w:rsidP="00B20664">
      <w:pPr>
        <w:pStyle w:val="Ttulo3"/>
      </w:pPr>
      <w:r w:rsidRPr="00323721">
        <w:t xml:space="preserve">PRESTAÇÃO DE CONTAS: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No caso de interino ou interventor, o novo responsável deve realizar prévio cadastro no Sistema de Prestação de Contas da Corregedoria-Geral da Justiça (PCE) conforme orientações contidas no Manual de Transmissão de Acervo e no link da página do sistema de Prestação de Contas, e prestar contas na forma prevista no Código de Normas, ciente, desde já, de que a primeira prestação de contas deverá ocorrer até dia </w:t>
      </w:r>
      <w:r>
        <w:rPr>
          <w:rFonts w:ascii="Arial" w:hAnsi="Arial" w:cs="Arial"/>
        </w:rPr>
        <w:t>15</w:t>
      </w:r>
      <w:r w:rsidRPr="00323721">
        <w:rPr>
          <w:rFonts w:ascii="Arial" w:hAnsi="Arial" w:cs="Arial"/>
        </w:rPr>
        <w:t xml:space="preserve"> de XXXX de 202X, referente ao mês de XXXXX;</w:t>
      </w:r>
    </w:p>
    <w:p w:rsidR="00B20664" w:rsidRPr="00323721" w:rsidRDefault="00B20664" w:rsidP="00B20664">
      <w:pPr>
        <w:pStyle w:val="Ttulo3"/>
      </w:pPr>
      <w:r w:rsidRPr="00323721">
        <w:t xml:space="preserve">CONTA BANCÁRIA COM CPF: </w:t>
      </w:r>
    </w:p>
    <w:p w:rsidR="00B20664" w:rsidRPr="00323721" w:rsidRDefault="00B20664" w:rsidP="00B20664">
      <w:p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>3.12</w:t>
      </w:r>
      <w:proofErr w:type="gramStart"/>
      <w:r w:rsidRPr="00323721">
        <w:rPr>
          <w:rFonts w:ascii="Arial" w:hAnsi="Arial" w:cs="Arial"/>
        </w:rPr>
        <w:t>) Abrir</w:t>
      </w:r>
      <w:proofErr w:type="gramEnd"/>
      <w:r w:rsidRPr="00323721">
        <w:rPr>
          <w:rFonts w:ascii="Arial" w:hAnsi="Arial" w:cs="Arial"/>
        </w:rPr>
        <w:t xml:space="preserve"> conta bancária em seu CPF para gestão financeira exclusiva da serventia. A conta para recebimento de ressarcimento deve ser aberta obrigatoriamente em uma agência do Banco do Brasil, o que não impede a existência de conta em outro banco para a gestão financeira;</w:t>
      </w:r>
    </w:p>
    <w:p w:rsidR="00B20664" w:rsidRPr="00323721" w:rsidRDefault="00B20664" w:rsidP="00B20664">
      <w:p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>No caso do interventor, deve informar-se sobre a abertura de conta no SIDEJUD para depósito de provisões trabalhistas;</w:t>
      </w:r>
    </w:p>
    <w:p w:rsidR="00B20664" w:rsidRPr="00323721" w:rsidRDefault="00B20664" w:rsidP="00B20664">
      <w:pPr>
        <w:pStyle w:val="Ttulo3"/>
      </w:pPr>
      <w:r w:rsidRPr="00323721">
        <w:t xml:space="preserve">REPASSE DE EMOLUMENTOS: </w:t>
      </w:r>
    </w:p>
    <w:p w:rsidR="00B20664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Observar a necessidade de repasse, ao antigo responsável, dos emolumentos recebidos a título de </w:t>
      </w:r>
      <w:proofErr w:type="spellStart"/>
      <w:r w:rsidRPr="00323721">
        <w:rPr>
          <w:rFonts w:ascii="Arial" w:hAnsi="Arial" w:cs="Arial"/>
        </w:rPr>
        <w:t>postecipação</w:t>
      </w:r>
      <w:proofErr w:type="spellEnd"/>
      <w:r w:rsidRPr="00323721">
        <w:rPr>
          <w:rFonts w:ascii="Arial" w:hAnsi="Arial" w:cs="Arial"/>
        </w:rPr>
        <w:t xml:space="preserve"> (protesto de títulos</w:t>
      </w:r>
      <w:r w:rsidR="0034461B">
        <w:rPr>
          <w:rFonts w:ascii="Arial" w:hAnsi="Arial" w:cs="Arial"/>
        </w:rPr>
        <w:t xml:space="preserve"> e CNIB</w:t>
      </w:r>
      <w:r w:rsidRPr="00323721">
        <w:rPr>
          <w:rFonts w:ascii="Arial" w:hAnsi="Arial" w:cs="Arial"/>
        </w:rPr>
        <w:t xml:space="preserve">), nos termos do Lei de Emolumentos, até o dia 10 de cada mês vincendo, na conta do Banco XXXXX, Ag. XXXX-X, conta corrente n. XXXXX-X, titular (nome completo do antigo responsável), CPF XXXXXXXXX-XX, e prestar contas ao antigo responsável até o dia 15 do mês de depósito para o e-mail: </w:t>
      </w:r>
      <w:hyperlink r:id="rId5">
        <w:r w:rsidRPr="00323721">
          <w:rPr>
            <w:rStyle w:val="Hyperlink"/>
            <w:rFonts w:ascii="Arial" w:hAnsi="Arial" w:cs="Arial"/>
          </w:rPr>
          <w:t>xxxxxxxxx@xxxxx.com.br</w:t>
        </w:r>
      </w:hyperlink>
      <w:r w:rsidRPr="00323721">
        <w:rPr>
          <w:rFonts w:ascii="Arial" w:hAnsi="Arial" w:cs="Arial"/>
        </w:rPr>
        <w:t xml:space="preserve">; </w:t>
      </w:r>
    </w:p>
    <w:p w:rsidR="00B20664" w:rsidRPr="00323721" w:rsidRDefault="00B20664" w:rsidP="00B20664">
      <w:pPr>
        <w:jc w:val="both"/>
        <w:rPr>
          <w:rFonts w:ascii="Arial" w:hAnsi="Arial" w:cs="Arial"/>
        </w:rPr>
      </w:pPr>
    </w:p>
    <w:p w:rsidR="00B20664" w:rsidRPr="00323721" w:rsidRDefault="00B20664" w:rsidP="00B20664">
      <w:pPr>
        <w:pStyle w:val="Ttulo3"/>
        <w:rPr>
          <w:rStyle w:val="Ttulo3Char"/>
        </w:rPr>
      </w:pPr>
      <w:r w:rsidRPr="00323721">
        <w:rPr>
          <w:rStyle w:val="Ttulo3Char"/>
        </w:rPr>
        <w:t xml:space="preserve">CONTRATOS CIVIS VIGENTES E DESPESAS DECORRENTES: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Vincular ao seu número de inscrição no Cadastro de Pessoas Físicas (CPF) as despesas realizadas na serventia, decorrentes de contratos de produtos e de serviços, e obrigações, indispensáveis para a continuidade das atividades, com vigência inicial desde o dia seguinte ao do encerramento da transmissão de acervo, XX/XX/20XX, inclusive os programas computacionais comerciais pagos ou gratuitos, no prazo de até 30 (trinta) dias depois do início do exercício, sob pena de glosa das despesas (Art. </w:t>
      </w:r>
      <w:r w:rsidR="00F81C00">
        <w:rPr>
          <w:rFonts w:ascii="Arial" w:hAnsi="Arial" w:cs="Arial"/>
        </w:rPr>
        <w:t>362, CNCGFE</w:t>
      </w:r>
      <w:r w:rsidRPr="00323721">
        <w:rPr>
          <w:rFonts w:ascii="Arial" w:hAnsi="Arial" w:cs="Arial"/>
        </w:rPr>
        <w:t xml:space="preserve">). (Ou conforme determinação do processo). Exceto se for o caso de intervenção, quando se aplica a regra do §1º do art. </w:t>
      </w:r>
      <w:r w:rsidR="00F81C00">
        <w:rPr>
          <w:rFonts w:ascii="Arial" w:hAnsi="Arial" w:cs="Arial"/>
        </w:rPr>
        <w:t>362</w:t>
      </w:r>
      <w:r w:rsidRPr="00323721">
        <w:rPr>
          <w:rFonts w:ascii="Arial" w:hAnsi="Arial" w:cs="Arial"/>
        </w:rPr>
        <w:t>, do Código de Normas, hipótese em que “</w:t>
      </w:r>
      <w:r w:rsidRPr="00323721">
        <w:rPr>
          <w:rFonts w:ascii="Arial" w:hAnsi="Arial" w:cs="Arial"/>
          <w:i/>
          <w:iCs/>
        </w:rPr>
        <w:t xml:space="preserve">o interventor poderá manter no número de inscrição no Cadastro de Pessoas Físicas do delegatário afastado as obrigações e contratações vigentes, mediante autorização da Corregedoria-Geral </w:t>
      </w:r>
      <w:r w:rsidR="00F81C00">
        <w:rPr>
          <w:rFonts w:ascii="Arial" w:hAnsi="Arial" w:cs="Arial"/>
          <w:i/>
          <w:iCs/>
        </w:rPr>
        <w:t>do Foro Extrajudicial</w:t>
      </w:r>
      <w:r w:rsidRPr="00323721">
        <w:rPr>
          <w:rFonts w:ascii="Arial" w:hAnsi="Arial" w:cs="Arial"/>
          <w:i/>
          <w:iCs/>
        </w:rPr>
        <w:t xml:space="preserve"> Justiça, quando verificar que a transferência a que se refere o caput deste artigo poderá gerar grave prejuízo financeiro à </w:t>
      </w:r>
      <w:proofErr w:type="gramStart"/>
      <w:r w:rsidRPr="00323721">
        <w:rPr>
          <w:rFonts w:ascii="Arial" w:hAnsi="Arial" w:cs="Arial"/>
          <w:i/>
          <w:iCs/>
        </w:rPr>
        <w:t>serventia.”</w:t>
      </w:r>
      <w:proofErr w:type="gramEnd"/>
      <w:r w:rsidR="00FD1765" w:rsidRPr="00FD1765">
        <w:rPr>
          <w:rFonts w:ascii="Arial" w:hAnsi="Arial" w:cs="Arial"/>
          <w:iCs/>
        </w:rPr>
        <w:t>;</w:t>
      </w:r>
    </w:p>
    <w:p w:rsidR="00B20664" w:rsidRPr="00323721" w:rsidRDefault="00B20664" w:rsidP="00B20664">
      <w:pPr>
        <w:pStyle w:val="Ttulo3"/>
      </w:pPr>
      <w:r w:rsidRPr="00323721">
        <w:t xml:space="preserve">CONTRATOS TRABALHISTAS VIGENTES: </w:t>
      </w:r>
    </w:p>
    <w:p w:rsidR="00B20664" w:rsidRPr="00323721" w:rsidRDefault="0034461B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interino ou interventor, p</w:t>
      </w:r>
      <w:r w:rsidR="00B20664" w:rsidRPr="00323721">
        <w:rPr>
          <w:rFonts w:ascii="Arial" w:hAnsi="Arial" w:cs="Arial"/>
        </w:rPr>
        <w:t xml:space="preserve">rovidenciar a transferência, para seu Cadastro de Pessoa Física (CPF), dos contratos de trabalho daqueles prepostos que permanecerão na serventia e concordarem com a transferência, no prazo de 30(trinta) dias úteis (art. </w:t>
      </w:r>
      <w:r w:rsidR="00F81C00">
        <w:rPr>
          <w:rFonts w:ascii="Arial" w:hAnsi="Arial" w:cs="Arial"/>
        </w:rPr>
        <w:t>362</w:t>
      </w:r>
      <w:r w:rsidR="00B20664" w:rsidRPr="00323721">
        <w:rPr>
          <w:rFonts w:ascii="Arial" w:hAnsi="Arial" w:cs="Arial"/>
        </w:rPr>
        <w:t>, CNCG</w:t>
      </w:r>
      <w:r w:rsidR="00F81C00">
        <w:rPr>
          <w:rFonts w:ascii="Arial" w:hAnsi="Arial" w:cs="Arial"/>
        </w:rPr>
        <w:t>FE</w:t>
      </w:r>
      <w:r w:rsidR="00B20664" w:rsidRPr="00323721">
        <w:rPr>
          <w:rFonts w:ascii="Arial" w:hAnsi="Arial" w:cs="Arial"/>
        </w:rPr>
        <w:t xml:space="preserve">) depois do início do exercício. O modelo de formulário de transferência de vínculo contratual trabalhista a ser apresentado na instituição financeira se encontra em anexo específico na página do </w:t>
      </w:r>
      <w:r w:rsidR="00FD1765">
        <w:rPr>
          <w:rFonts w:ascii="Arial" w:hAnsi="Arial" w:cs="Arial"/>
        </w:rPr>
        <w:t>Manual de Transmissão de Acervo;</w:t>
      </w:r>
    </w:p>
    <w:p w:rsidR="00B20664" w:rsidRPr="00323721" w:rsidRDefault="00B20664" w:rsidP="00B20664">
      <w:pPr>
        <w:pStyle w:val="Ttulo3"/>
      </w:pPr>
      <w:r w:rsidRPr="00323721">
        <w:lastRenderedPageBreak/>
        <w:t xml:space="preserve">CONTRATOS NOVOS E A SEREM RENOVADOS: </w:t>
      </w:r>
    </w:p>
    <w:p w:rsidR="00B20664" w:rsidRDefault="0034461B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interino ou interventor, p</w:t>
      </w:r>
      <w:r w:rsidR="00B20664" w:rsidRPr="00323721">
        <w:rPr>
          <w:rFonts w:ascii="Arial" w:hAnsi="Arial" w:cs="Arial"/>
        </w:rPr>
        <w:t xml:space="preserve">rovidenciar as autorizações para as despesas necessárias aos novos contratos e àqueles que demandarem renovação, para manutenção da serventia na forma dos </w:t>
      </w:r>
      <w:proofErr w:type="spellStart"/>
      <w:r w:rsidR="00B20664" w:rsidRPr="00323721">
        <w:rPr>
          <w:rFonts w:ascii="Arial" w:hAnsi="Arial" w:cs="Arial"/>
        </w:rPr>
        <w:t>arts</w:t>
      </w:r>
      <w:proofErr w:type="spellEnd"/>
      <w:r w:rsidR="00B20664" w:rsidRPr="00323721">
        <w:rPr>
          <w:rFonts w:ascii="Arial" w:hAnsi="Arial" w:cs="Arial"/>
        </w:rPr>
        <w:t xml:space="preserve">. </w:t>
      </w:r>
      <w:r w:rsidR="00F81C00">
        <w:rPr>
          <w:rFonts w:ascii="Arial" w:hAnsi="Arial" w:cs="Arial"/>
        </w:rPr>
        <w:t>357 e 358</w:t>
      </w:r>
      <w:r w:rsidR="00B20664" w:rsidRPr="00323721">
        <w:rPr>
          <w:rFonts w:ascii="Arial" w:hAnsi="Arial" w:cs="Arial"/>
        </w:rPr>
        <w:t>, do Código de Normas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B20664">
      <w:pPr>
        <w:rPr>
          <w:rFonts w:ascii="Arial" w:hAnsi="Arial" w:cs="Arial"/>
          <w:color w:val="000000" w:themeColor="text1"/>
        </w:rPr>
      </w:pPr>
    </w:p>
    <w:p w:rsidR="00B20664" w:rsidRPr="00323721" w:rsidRDefault="00B20664" w:rsidP="00B20664">
      <w:pPr>
        <w:pStyle w:val="Ttulo3"/>
        <w:rPr>
          <w:rStyle w:val="Ttulo3Char"/>
        </w:rPr>
      </w:pPr>
      <w:r w:rsidRPr="00323721">
        <w:rPr>
          <w:rStyle w:val="Ttulo3Char"/>
        </w:rPr>
        <w:t xml:space="preserve">CNPJ DA SERVENTIA NA RECEITA FEDERAL (SERVENTIA EM ATIVIDADE):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23721">
        <w:rPr>
          <w:rFonts w:ascii="Arial" w:hAnsi="Arial" w:cs="Arial"/>
        </w:rPr>
        <w:t>Adotar providencias perante a Receita Federal do Brasil para vincular o CNPJ da serventia ao seu número de inscrição no CPF</w:t>
      </w:r>
      <w:r w:rsidR="00FD1765">
        <w:rPr>
          <w:rFonts w:ascii="Arial" w:hAnsi="Arial" w:cs="Arial"/>
        </w:rPr>
        <w:t>;</w:t>
      </w:r>
    </w:p>
    <w:p w:rsidR="00B20664" w:rsidRPr="00323721" w:rsidRDefault="00B20664" w:rsidP="00B20664">
      <w:pPr>
        <w:pStyle w:val="Ttulo3"/>
      </w:pPr>
      <w:r w:rsidRPr="00323721">
        <w:t xml:space="preserve">CONTATO COM O JUIZ </w:t>
      </w:r>
      <w:r w:rsidR="00F81C00">
        <w:t>CORREGEDOR PERMANENTE</w:t>
      </w:r>
      <w:r w:rsidRPr="00323721">
        <w:t xml:space="preserve">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>Manter-se em constante contato com o juiz</w:t>
      </w:r>
      <w:r w:rsidR="00F81C00">
        <w:rPr>
          <w:rFonts w:ascii="Arial" w:hAnsi="Arial" w:cs="Arial"/>
        </w:rPr>
        <w:t xml:space="preserve"> corregedor permanente</w:t>
      </w:r>
      <w:r w:rsidRPr="00323721">
        <w:rPr>
          <w:rFonts w:ascii="Arial" w:hAnsi="Arial" w:cs="Arial"/>
        </w:rPr>
        <w:t xml:space="preserve"> e com o Corregedor-Geral do Foro Extrajudicial e reportar eventuais dificuldades ou empecilhos relacionados ao desenvolvimento regular dos trabalhos na serventia;</w:t>
      </w:r>
    </w:p>
    <w:p w:rsidR="00B20664" w:rsidRPr="00323721" w:rsidRDefault="00B20664" w:rsidP="00B20664">
      <w:pPr>
        <w:pStyle w:val="Ttulo3"/>
      </w:pPr>
      <w:r w:rsidRPr="00323721">
        <w:t xml:space="preserve">CONSULTA A RESPEITO DE PROCEDIMENTOS E EMOLUMENTOS: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Na hipótese do art. </w:t>
      </w:r>
      <w:r w:rsidR="00D45414">
        <w:rPr>
          <w:rFonts w:ascii="Arial" w:hAnsi="Arial" w:cs="Arial"/>
        </w:rPr>
        <w:t>116 do CNCGFE</w:t>
      </w:r>
      <w:r w:rsidRPr="00323721">
        <w:rPr>
          <w:rFonts w:ascii="Arial" w:hAnsi="Arial" w:cs="Arial"/>
        </w:rPr>
        <w:t>, enviar à autoridade competente, por meio d</w:t>
      </w:r>
      <w:r w:rsidR="00D45414">
        <w:rPr>
          <w:rFonts w:ascii="Arial" w:hAnsi="Arial" w:cs="Arial"/>
        </w:rPr>
        <w:t>o Sistema Eletrônico de Informações (SEI)</w:t>
      </w:r>
      <w:r w:rsidRPr="00323721">
        <w:rPr>
          <w:rFonts w:ascii="Arial" w:hAnsi="Arial" w:cs="Arial"/>
        </w:rPr>
        <w:t xml:space="preserve">, eventuais consultas </w:t>
      </w:r>
      <w:r w:rsidR="0034461B">
        <w:rPr>
          <w:rFonts w:ascii="Arial" w:hAnsi="Arial" w:cs="Arial"/>
        </w:rPr>
        <w:t xml:space="preserve">ou suscitações de dúvidas </w:t>
      </w:r>
      <w:r w:rsidRPr="00323721">
        <w:rPr>
          <w:rFonts w:ascii="Arial" w:hAnsi="Arial" w:cs="Arial"/>
        </w:rPr>
        <w:t>a respeito de procedimentos e emolumentos</w:t>
      </w:r>
      <w:r w:rsidR="00D45414">
        <w:rPr>
          <w:rFonts w:ascii="Arial" w:hAnsi="Arial" w:cs="Arial"/>
        </w:rPr>
        <w:t>.</w:t>
      </w:r>
    </w:p>
    <w:p w:rsidR="00B20664" w:rsidRPr="00323721" w:rsidRDefault="00B20664" w:rsidP="00B20664">
      <w:pPr>
        <w:pStyle w:val="Ttulo3"/>
      </w:pPr>
      <w:r w:rsidRPr="00323721">
        <w:t xml:space="preserve">NORMAS LEGAIS E TÉCNICAS: </w:t>
      </w:r>
    </w:p>
    <w:p w:rsidR="00B20664" w:rsidRPr="00323721" w:rsidRDefault="00B20664" w:rsidP="00312DF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23721">
        <w:rPr>
          <w:rFonts w:ascii="Arial" w:hAnsi="Arial" w:cs="Arial"/>
        </w:rPr>
        <w:t xml:space="preserve">Observar as normas técnicas e os deveres previstos em lei e no Código de Normas da Corregedoria-Geral </w:t>
      </w:r>
      <w:r w:rsidR="00D45414">
        <w:rPr>
          <w:rFonts w:ascii="Arial" w:hAnsi="Arial" w:cs="Arial"/>
        </w:rPr>
        <w:t xml:space="preserve">do Foro Extrajudicial </w:t>
      </w:r>
      <w:bookmarkStart w:id="0" w:name="_GoBack"/>
      <w:bookmarkEnd w:id="0"/>
      <w:r w:rsidRPr="00323721">
        <w:rPr>
          <w:rFonts w:ascii="Arial" w:hAnsi="Arial" w:cs="Arial"/>
        </w:rPr>
        <w:t>na execução de suas atividades.</w:t>
      </w:r>
    </w:p>
    <w:p w:rsidR="00B20664" w:rsidRDefault="00B20664" w:rsidP="00B20664">
      <w:pPr>
        <w:rPr>
          <w:rFonts w:ascii="Arial" w:hAnsi="Arial" w:cs="Arial"/>
        </w:rPr>
      </w:pPr>
    </w:p>
    <w:p w:rsidR="00B20664" w:rsidRDefault="00B20664" w:rsidP="00B20664">
      <w:pPr>
        <w:rPr>
          <w:rFonts w:ascii="Arial" w:hAnsi="Arial" w:cs="Arial"/>
        </w:rPr>
      </w:pPr>
    </w:p>
    <w:p w:rsidR="003874BA" w:rsidRDefault="00B20664" w:rsidP="00B20664">
      <w:pPr>
        <w:jc w:val="center"/>
      </w:pPr>
      <w:proofErr w:type="gramStart"/>
      <w:r w:rsidRPr="00323721">
        <w:rPr>
          <w:rFonts w:ascii="Arial" w:hAnsi="Arial" w:cs="Arial"/>
        </w:rPr>
        <w:t>Juiz(</w:t>
      </w:r>
      <w:proofErr w:type="spellStart"/>
      <w:proofErr w:type="gramEnd"/>
      <w:r w:rsidRPr="00323721">
        <w:rPr>
          <w:rFonts w:ascii="Arial" w:hAnsi="Arial" w:cs="Arial"/>
        </w:rPr>
        <w:t>íza</w:t>
      </w:r>
      <w:proofErr w:type="spellEnd"/>
      <w:r w:rsidRPr="00323721">
        <w:rPr>
          <w:rFonts w:ascii="Arial" w:hAnsi="Arial" w:cs="Arial"/>
        </w:rPr>
        <w:t>) Diretor(a) do Foro</w:t>
      </w:r>
      <w:r w:rsidR="00920179">
        <w:rPr>
          <w:rFonts w:ascii="Arial" w:hAnsi="Arial" w:cs="Arial"/>
        </w:rPr>
        <w:t>/Juiz-Corregedor Permanente/Corregedor-Geral do Foro Extrajudicial</w:t>
      </w:r>
    </w:p>
    <w:sectPr w:rsidR="003874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D21BA"/>
    <w:multiLevelType w:val="hybridMultilevel"/>
    <w:tmpl w:val="6E2E42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3F2"/>
    <w:multiLevelType w:val="hybridMultilevel"/>
    <w:tmpl w:val="B45CA55C"/>
    <w:lvl w:ilvl="0" w:tplc="4E78B0E2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712B"/>
    <w:multiLevelType w:val="multilevel"/>
    <w:tmpl w:val="A13C21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44A6BE"/>
    <w:multiLevelType w:val="multilevel"/>
    <w:tmpl w:val="A13C21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64"/>
    <w:rsid w:val="00312DFF"/>
    <w:rsid w:val="0034461B"/>
    <w:rsid w:val="003874BA"/>
    <w:rsid w:val="003F1385"/>
    <w:rsid w:val="00920179"/>
    <w:rsid w:val="00B20664"/>
    <w:rsid w:val="00D45414"/>
    <w:rsid w:val="00F039B5"/>
    <w:rsid w:val="00F057D5"/>
    <w:rsid w:val="00F81C00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711A-5C82-454E-9456-7C8BD01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64"/>
    <w:pPr>
      <w:spacing w:after="0" w:line="240" w:lineRule="auto"/>
    </w:pPr>
    <w:rPr>
      <w:rFonts w:eastAsia="Arial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0664"/>
    <w:pPr>
      <w:numPr>
        <w:numId w:val="2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rial" w:hAnsi="Arial" w:cs="Arial"/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20664"/>
    <w:pPr>
      <w:pBdr>
        <w:top w:val="single" w:sz="6" w:space="2" w:color="5B9BD5" w:themeColor="accent1"/>
      </w:pBdr>
      <w:spacing w:before="300"/>
      <w:outlineLvl w:val="2"/>
    </w:pPr>
    <w:rPr>
      <w:rFonts w:ascii="Arial" w:hAnsi="Arial" w:cs="Arial"/>
      <w:caps/>
      <w:color w:val="1F4D78" w:themeColor="accent1" w:themeShade="7F"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0664"/>
    <w:rPr>
      <w:rFonts w:ascii="Arial" w:eastAsia="Arial" w:hAnsi="Arial" w:cs="Arial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B20664"/>
    <w:rPr>
      <w:rFonts w:ascii="Arial" w:eastAsia="Arial" w:hAnsi="Arial" w:cs="Arial"/>
      <w:caps/>
      <w:color w:val="1F4D78" w:themeColor="accent1" w:themeShade="7F"/>
      <w:spacing w:val="15"/>
      <w:sz w:val="20"/>
      <w:szCs w:val="20"/>
    </w:rPr>
  </w:style>
  <w:style w:type="character" w:customStyle="1" w:styleId="Heading1Char">
    <w:name w:val="Heading 1 Char"/>
    <w:basedOn w:val="Fontepargpadro"/>
    <w:link w:val="Ttulo11"/>
    <w:uiPriority w:val="9"/>
    <w:rsid w:val="00B20664"/>
    <w:rPr>
      <w:rFonts w:ascii="Arial" w:eastAsia="Arial" w:hAnsi="Arial" w:cs="Arial"/>
      <w:sz w:val="40"/>
      <w:szCs w:val="40"/>
    </w:rPr>
  </w:style>
  <w:style w:type="paragraph" w:customStyle="1" w:styleId="Ttulo11">
    <w:name w:val="Título 11"/>
    <w:basedOn w:val="Normal"/>
    <w:next w:val="Normal"/>
    <w:link w:val="Heading1Char"/>
    <w:uiPriority w:val="9"/>
    <w:rsid w:val="00B20664"/>
    <w:pPr>
      <w:keepNext/>
      <w:spacing w:before="240"/>
      <w:jc w:val="center"/>
      <w:outlineLvl w:val="0"/>
    </w:pPr>
    <w:rPr>
      <w:rFonts w:ascii="Arial" w:hAnsi="Arial" w:cs="Arial"/>
      <w:sz w:val="40"/>
      <w:szCs w:val="40"/>
    </w:rPr>
  </w:style>
  <w:style w:type="character" w:styleId="Hyperlink">
    <w:name w:val="Hyperlink"/>
    <w:basedOn w:val="Fontepargpadro"/>
    <w:uiPriority w:val="99"/>
    <w:unhideWhenUsed/>
    <w:rsid w:val="00B2066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x@xxxxx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1583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João da Cunha Júnior</dc:creator>
  <cp:keywords/>
  <dc:description/>
  <cp:lastModifiedBy>Usuário do Windows</cp:lastModifiedBy>
  <cp:revision>9</cp:revision>
  <cp:lastPrinted>2023-06-09T16:25:00Z</cp:lastPrinted>
  <dcterms:created xsi:type="dcterms:W3CDTF">2023-06-07T22:00:00Z</dcterms:created>
  <dcterms:modified xsi:type="dcterms:W3CDTF">2024-01-11T21:25:00Z</dcterms:modified>
</cp:coreProperties>
</file>